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B386" w14:textId="77777777" w:rsidR="00E67886" w:rsidRPr="0015325A" w:rsidRDefault="00E67886" w:rsidP="0015325A">
      <w:pPr>
        <w:jc w:val="both"/>
        <w:rPr>
          <w:rFonts w:ascii="Verdana" w:hAnsi="Verdana"/>
          <w:sz w:val="20"/>
          <w:szCs w:val="20"/>
          <w:lang w:val="nl-BE"/>
        </w:rPr>
      </w:pPr>
      <w:bookmarkStart w:id="0" w:name="_Hlk26345678"/>
      <w:proofErr w:type="spellStart"/>
      <w:r w:rsidRPr="00E67886">
        <w:rPr>
          <w:rFonts w:ascii="Verdana" w:hAnsi="Verdana"/>
          <w:b/>
          <w:smallCaps/>
          <w:sz w:val="20"/>
          <w:szCs w:val="22"/>
          <w:lang w:val="nl-BE"/>
        </w:rPr>
        <w:t>zuhal</w:t>
      </w:r>
      <w:proofErr w:type="spellEnd"/>
      <w:r w:rsidRPr="00E67886">
        <w:rPr>
          <w:rFonts w:ascii="Verdana" w:hAnsi="Verdana"/>
          <w:b/>
          <w:smallCaps/>
          <w:sz w:val="20"/>
          <w:szCs w:val="22"/>
          <w:lang w:val="nl-BE"/>
        </w:rPr>
        <w:t xml:space="preserve"> </w:t>
      </w:r>
      <w:proofErr w:type="spellStart"/>
      <w:r w:rsidRPr="00E67886">
        <w:rPr>
          <w:rFonts w:ascii="Verdana" w:hAnsi="Verdana"/>
          <w:b/>
          <w:smallCaps/>
          <w:sz w:val="20"/>
          <w:szCs w:val="22"/>
          <w:lang w:val="nl-BE"/>
        </w:rPr>
        <w:t>demir</w:t>
      </w:r>
      <w:proofErr w:type="spellEnd"/>
    </w:p>
    <w:bookmarkEnd w:id="0"/>
    <w:p w14:paraId="57ADF2AC" w14:textId="77777777" w:rsidR="00E67886" w:rsidRPr="00E67886" w:rsidRDefault="00E67886" w:rsidP="0015325A">
      <w:pPr>
        <w:jc w:val="both"/>
        <w:rPr>
          <w:rFonts w:ascii="Verdana" w:hAnsi="Verdana"/>
          <w:smallCaps/>
          <w:sz w:val="20"/>
          <w:szCs w:val="22"/>
          <w:lang w:val="nl-BE"/>
        </w:rPr>
      </w:pPr>
      <w:proofErr w:type="spellStart"/>
      <w:r w:rsidRPr="00E67886">
        <w:rPr>
          <w:rFonts w:ascii="Verdana" w:hAnsi="Verdana"/>
          <w:smallCaps/>
          <w:sz w:val="20"/>
          <w:szCs w:val="22"/>
          <w:lang w:val="nl-BE"/>
        </w:rPr>
        <w:t>vlaams</w:t>
      </w:r>
      <w:proofErr w:type="spellEnd"/>
      <w:r w:rsidRPr="00E67886">
        <w:rPr>
          <w:rFonts w:ascii="Verdana" w:hAnsi="Verdana"/>
          <w:smallCaps/>
          <w:sz w:val="20"/>
          <w:szCs w:val="22"/>
          <w:lang w:val="nl-BE"/>
        </w:rPr>
        <w:t xml:space="preserve"> minister van justitie en handhaving, omgeving, energie en toerisme</w:t>
      </w:r>
    </w:p>
    <w:p w14:paraId="474385E7" w14:textId="77777777" w:rsidR="000976E9" w:rsidRPr="00ED3D88" w:rsidRDefault="000976E9" w:rsidP="0015325A">
      <w:pPr>
        <w:jc w:val="both"/>
        <w:rPr>
          <w:rFonts w:ascii="Verdana" w:hAnsi="Verdana"/>
          <w:sz w:val="20"/>
          <w:szCs w:val="20"/>
          <w:lang w:val="nl-BE"/>
        </w:rPr>
      </w:pPr>
    </w:p>
    <w:p w14:paraId="0474CB75" w14:textId="77777777" w:rsidR="000976E9" w:rsidRPr="00AE4255" w:rsidRDefault="000976E9" w:rsidP="0015325A">
      <w:pPr>
        <w:pStyle w:val="A-Lijn"/>
        <w:jc w:val="both"/>
        <w:rPr>
          <w:rFonts w:ascii="Verdana" w:hAnsi="Verdana"/>
          <w:sz w:val="20"/>
          <w:szCs w:val="20"/>
        </w:rPr>
      </w:pPr>
    </w:p>
    <w:p w14:paraId="0FAE077F" w14:textId="77777777" w:rsidR="000976E9" w:rsidRPr="00AE4255" w:rsidRDefault="000976E9" w:rsidP="0015325A">
      <w:pPr>
        <w:pStyle w:val="A-Type"/>
        <w:jc w:val="both"/>
        <w:rPr>
          <w:rFonts w:ascii="Verdana" w:hAnsi="Verdana"/>
          <w:sz w:val="20"/>
          <w:szCs w:val="20"/>
        </w:rPr>
        <w:sectPr w:rsidR="000976E9" w:rsidRPr="00AE425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22624B43" w14:textId="77777777" w:rsidR="00210C07" w:rsidRPr="00AE4255" w:rsidRDefault="000976E9" w:rsidP="0015325A">
      <w:pPr>
        <w:pStyle w:val="A-Type"/>
        <w:jc w:val="both"/>
        <w:rPr>
          <w:rFonts w:ascii="Verdana" w:hAnsi="Verdana"/>
          <w:sz w:val="20"/>
          <w:szCs w:val="20"/>
        </w:rPr>
        <w:sectPr w:rsidR="00210C07" w:rsidRPr="00AE4255" w:rsidSect="000976E9">
          <w:type w:val="continuous"/>
          <w:pgSz w:w="11906" w:h="16838"/>
          <w:pgMar w:top="1417" w:right="1417" w:bottom="1417" w:left="1417" w:header="708" w:footer="708" w:gutter="0"/>
          <w:cols w:space="708"/>
          <w:formProt w:val="0"/>
          <w:docGrid w:linePitch="360"/>
        </w:sectPr>
      </w:pPr>
      <w:bookmarkStart w:id="1" w:name="_Hlk26345716"/>
      <w:r w:rsidRPr="00AE4255">
        <w:rPr>
          <w:rFonts w:ascii="Verdana" w:hAnsi="Verdana"/>
          <w:sz w:val="20"/>
          <w:szCs w:val="20"/>
        </w:rPr>
        <w:t>antwoord</w:t>
      </w:r>
      <w:bookmarkEnd w:id="1"/>
      <w:r w:rsidRPr="00AE4255">
        <w:rPr>
          <w:rFonts w:ascii="Verdana" w:hAnsi="Verdana"/>
          <w:sz w:val="20"/>
          <w:szCs w:val="20"/>
        </w:rPr>
        <w:t xml:space="preserve"> </w:t>
      </w:r>
    </w:p>
    <w:p w14:paraId="2FEDFEB1" w14:textId="035FE9EE" w:rsidR="000976E9" w:rsidRPr="00301372" w:rsidRDefault="000976E9" w:rsidP="0015325A">
      <w:pPr>
        <w:pStyle w:val="A-Type"/>
        <w:jc w:val="both"/>
        <w:rPr>
          <w:rFonts w:ascii="Verdana" w:hAnsi="Verdana"/>
          <w:b w:val="0"/>
          <w:smallCaps w:val="0"/>
          <w:sz w:val="20"/>
          <w:szCs w:val="20"/>
        </w:rPr>
      </w:pPr>
      <w:r w:rsidRPr="00AE4255">
        <w:rPr>
          <w:rFonts w:ascii="Verdana" w:hAnsi="Verdana"/>
          <w:b w:val="0"/>
          <w:smallCaps w:val="0"/>
          <w:sz w:val="20"/>
          <w:szCs w:val="20"/>
        </w:rPr>
        <w:t>op vraag nr.</w:t>
      </w:r>
      <w:r w:rsidRPr="00AE4255">
        <w:rPr>
          <w:rFonts w:ascii="Verdana" w:hAnsi="Verdana"/>
          <w:b w:val="0"/>
          <w:sz w:val="20"/>
          <w:szCs w:val="20"/>
        </w:rPr>
        <w:t xml:space="preserve"> </w:t>
      </w:r>
      <w:r w:rsidR="00296037">
        <w:rPr>
          <w:rFonts w:ascii="Verdana" w:hAnsi="Verdana"/>
          <w:b w:val="0"/>
          <w:sz w:val="20"/>
          <w:szCs w:val="20"/>
        </w:rPr>
        <w:t>2</w:t>
      </w:r>
      <w:r w:rsidR="007437F4">
        <w:rPr>
          <w:rFonts w:ascii="Verdana" w:hAnsi="Verdana"/>
          <w:b w:val="0"/>
          <w:sz w:val="20"/>
          <w:szCs w:val="20"/>
        </w:rPr>
        <w:t>4</w:t>
      </w:r>
      <w:r w:rsidR="003063AB">
        <w:rPr>
          <w:rFonts w:ascii="Verdana" w:hAnsi="Verdana"/>
          <w:b w:val="0"/>
          <w:sz w:val="20"/>
          <w:szCs w:val="20"/>
        </w:rPr>
        <w:t>8</w:t>
      </w:r>
      <w:r w:rsidRPr="00AE4255">
        <w:rPr>
          <w:rFonts w:ascii="Verdana" w:hAnsi="Verdana"/>
          <w:b w:val="0"/>
          <w:sz w:val="20"/>
          <w:szCs w:val="20"/>
        </w:rPr>
        <w:t xml:space="preserve"> </w:t>
      </w:r>
      <w:r w:rsidRPr="00AE4255">
        <w:rPr>
          <w:rFonts w:ascii="Verdana" w:hAnsi="Verdana"/>
          <w:b w:val="0"/>
          <w:smallCaps w:val="0"/>
          <w:sz w:val="20"/>
          <w:szCs w:val="20"/>
        </w:rPr>
        <w:t>van</w:t>
      </w:r>
      <w:r w:rsidR="00667DFC">
        <w:rPr>
          <w:rFonts w:ascii="Verdana" w:hAnsi="Verdana"/>
          <w:b w:val="0"/>
          <w:smallCaps w:val="0"/>
          <w:sz w:val="20"/>
          <w:szCs w:val="20"/>
        </w:rPr>
        <w:t xml:space="preserve"> </w:t>
      </w:r>
      <w:r w:rsidR="003063AB">
        <w:rPr>
          <w:rFonts w:ascii="Verdana" w:hAnsi="Verdana"/>
          <w:b w:val="0"/>
          <w:smallCaps w:val="0"/>
          <w:sz w:val="20"/>
          <w:szCs w:val="20"/>
        </w:rPr>
        <w:t>10</w:t>
      </w:r>
      <w:r w:rsidR="007437F4">
        <w:rPr>
          <w:rFonts w:ascii="Verdana" w:hAnsi="Verdana"/>
          <w:b w:val="0"/>
          <w:smallCaps w:val="0"/>
          <w:sz w:val="20"/>
          <w:szCs w:val="20"/>
        </w:rPr>
        <w:t xml:space="preserve"> </w:t>
      </w:r>
      <w:r w:rsidR="00296037">
        <w:rPr>
          <w:rFonts w:ascii="Verdana" w:hAnsi="Verdana"/>
          <w:b w:val="0"/>
          <w:smallCaps w:val="0"/>
          <w:sz w:val="20"/>
          <w:szCs w:val="20"/>
        </w:rPr>
        <w:t>december</w:t>
      </w:r>
      <w:r w:rsidR="001C67FD">
        <w:rPr>
          <w:rFonts w:ascii="Verdana" w:hAnsi="Verdana"/>
          <w:b w:val="0"/>
          <w:smallCaps w:val="0"/>
          <w:sz w:val="20"/>
          <w:szCs w:val="20"/>
        </w:rPr>
        <w:t xml:space="preserve"> 2021</w:t>
      </w:r>
    </w:p>
    <w:p w14:paraId="2525B13D" w14:textId="7880A2E5" w:rsidR="00326A58" w:rsidRPr="00F161E7" w:rsidRDefault="00CE0501" w:rsidP="0015325A">
      <w:pPr>
        <w:jc w:val="both"/>
        <w:rPr>
          <w:rFonts w:ascii="Verdana" w:hAnsi="Verdana"/>
          <w:sz w:val="20"/>
          <w:szCs w:val="20"/>
        </w:rPr>
      </w:pPr>
      <w:r w:rsidRPr="00AE4255">
        <w:rPr>
          <w:rFonts w:ascii="Verdana" w:hAnsi="Verdana"/>
          <w:sz w:val="20"/>
          <w:szCs w:val="20"/>
        </w:rPr>
        <w:t>van</w:t>
      </w:r>
      <w:r w:rsidRPr="00E67886">
        <w:rPr>
          <w:rFonts w:ascii="Verdana" w:hAnsi="Verdana"/>
          <w:b/>
          <w:smallCaps/>
          <w:sz w:val="20"/>
          <w:szCs w:val="22"/>
          <w:lang w:val="nl-BE"/>
        </w:rPr>
        <w:t xml:space="preserve"> </w:t>
      </w:r>
      <w:r w:rsidR="003063AB">
        <w:rPr>
          <w:rFonts w:ascii="Verdana" w:hAnsi="Verdana"/>
          <w:b/>
          <w:smallCaps/>
          <w:sz w:val="20"/>
          <w:szCs w:val="22"/>
          <w:lang w:val="nl-BE"/>
        </w:rPr>
        <w:t xml:space="preserve">tinne </w:t>
      </w:r>
      <w:proofErr w:type="spellStart"/>
      <w:r w:rsidR="003063AB">
        <w:rPr>
          <w:rFonts w:ascii="Verdana" w:hAnsi="Verdana"/>
          <w:b/>
          <w:smallCaps/>
          <w:sz w:val="20"/>
          <w:szCs w:val="22"/>
          <w:lang w:val="nl-BE"/>
        </w:rPr>
        <w:t>rombouts</w:t>
      </w:r>
      <w:proofErr w:type="spellEnd"/>
    </w:p>
    <w:p w14:paraId="3DE24028" w14:textId="77777777" w:rsidR="001C770C" w:rsidRPr="00AE4255" w:rsidRDefault="001C770C" w:rsidP="0015325A">
      <w:pPr>
        <w:jc w:val="both"/>
        <w:rPr>
          <w:rFonts w:ascii="Verdana" w:hAnsi="Verdana"/>
          <w:sz w:val="20"/>
          <w:szCs w:val="20"/>
        </w:rPr>
      </w:pPr>
    </w:p>
    <w:p w14:paraId="320D48C1" w14:textId="0AA4B613" w:rsidR="000976E9" w:rsidRDefault="000976E9" w:rsidP="0015325A">
      <w:pPr>
        <w:pStyle w:val="A-Lijn"/>
        <w:jc w:val="both"/>
        <w:rPr>
          <w:rFonts w:ascii="Verdana" w:hAnsi="Verdana"/>
          <w:sz w:val="20"/>
          <w:szCs w:val="20"/>
        </w:rPr>
      </w:pPr>
    </w:p>
    <w:p w14:paraId="11B388C8" w14:textId="77777777" w:rsidR="003063AB" w:rsidRPr="003063AB" w:rsidRDefault="003063AB" w:rsidP="0015325A">
      <w:pPr>
        <w:tabs>
          <w:tab w:val="left" w:pos="357"/>
        </w:tabs>
        <w:ind w:left="357" w:hanging="357"/>
        <w:jc w:val="both"/>
        <w:rPr>
          <w:rFonts w:ascii="Verdana" w:hAnsi="Verdana"/>
          <w:sz w:val="20"/>
          <w:szCs w:val="20"/>
        </w:rPr>
      </w:pPr>
    </w:p>
    <w:p w14:paraId="2F930EF7" w14:textId="77777777" w:rsidR="003063AB" w:rsidRPr="003063AB" w:rsidRDefault="003063AB" w:rsidP="0015325A">
      <w:pPr>
        <w:numPr>
          <w:ilvl w:val="0"/>
          <w:numId w:val="18"/>
        </w:numPr>
        <w:tabs>
          <w:tab w:val="left" w:pos="357"/>
          <w:tab w:val="left" w:pos="851"/>
          <w:tab w:val="left" w:pos="1134"/>
          <w:tab w:val="center" w:pos="4253"/>
          <w:tab w:val="right" w:pos="8278"/>
        </w:tabs>
        <w:suppressAutoHyphens/>
        <w:ind w:left="357" w:hanging="357"/>
        <w:jc w:val="both"/>
        <w:rPr>
          <w:rFonts w:ascii="Verdana" w:hAnsi="Verdana"/>
          <w:sz w:val="20"/>
          <w:szCs w:val="20"/>
        </w:rPr>
      </w:pPr>
      <w:r w:rsidRPr="003063AB">
        <w:rPr>
          <w:rFonts w:ascii="Verdana" w:hAnsi="Verdana"/>
          <w:sz w:val="20"/>
          <w:szCs w:val="20"/>
        </w:rPr>
        <w:t>De landbouwer identificeert zich bij aanmelding aan de hand van zijn landbouwnummer. Hiervoor werkt de OVAM samen met het Departement Landbouw en Visserij en worden landbouwnummers onderling uitgewisseld. Zij kunnen tot 10 jaar na pensionering het landbouwnummer nog nagaan. Het sectorprotocol landbouw zet in op het omvangrijke asbestpassief op landbouwdaken. Verwerende asbestdaken zijn niet verschillend tussen actieve landbouwers, landbouwers in bijberoep of gepensioneerde landbouwers. De impact op de leefomgeving is net dezelfde. De OVAM haalt de vrijgekomen asbestdaken op zonder onderscheid te maken tussen deze doelgroepen. Dit geldt zowel bij dit antwoord als bij het antwoord onder vraag 3.a).</w:t>
      </w:r>
    </w:p>
    <w:p w14:paraId="37B1EDF3" w14:textId="77777777" w:rsidR="003063AB" w:rsidRPr="003063AB" w:rsidRDefault="003063AB" w:rsidP="0015325A">
      <w:pPr>
        <w:tabs>
          <w:tab w:val="left" w:pos="357"/>
        </w:tabs>
        <w:ind w:left="357"/>
        <w:jc w:val="both"/>
        <w:rPr>
          <w:rFonts w:ascii="Verdana" w:hAnsi="Verdana"/>
          <w:sz w:val="20"/>
          <w:szCs w:val="20"/>
        </w:rPr>
      </w:pPr>
    </w:p>
    <w:tbl>
      <w:tblPr>
        <w:tblStyle w:val="Tabelraster"/>
        <w:tblW w:w="0" w:type="auto"/>
        <w:tblInd w:w="426" w:type="dxa"/>
        <w:tblLayout w:type="fixed"/>
        <w:tblLook w:val="06A0" w:firstRow="1" w:lastRow="0" w:firstColumn="1" w:lastColumn="0" w:noHBand="1" w:noVBand="1"/>
      </w:tblPr>
      <w:tblGrid>
        <w:gridCol w:w="2324"/>
        <w:gridCol w:w="1052"/>
        <w:gridCol w:w="1052"/>
        <w:gridCol w:w="1052"/>
        <w:gridCol w:w="1052"/>
        <w:gridCol w:w="1052"/>
        <w:gridCol w:w="1052"/>
      </w:tblGrid>
      <w:tr w:rsidR="003063AB" w:rsidRPr="003063AB" w14:paraId="5302D068" w14:textId="77777777" w:rsidTr="00C70100">
        <w:trPr>
          <w:trHeight w:val="375"/>
        </w:trPr>
        <w:tc>
          <w:tcPr>
            <w:tcW w:w="2324" w:type="dxa"/>
            <w:tcBorders>
              <w:top w:val="nil"/>
              <w:left w:val="nil"/>
              <w:bottom w:val="single" w:sz="4" w:space="0" w:color="8EA9DB"/>
              <w:right w:val="nil"/>
            </w:tcBorders>
            <w:shd w:val="clear" w:color="auto" w:fill="D9E1F2"/>
            <w:vAlign w:val="bottom"/>
          </w:tcPr>
          <w:p w14:paraId="40026369"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Aantal Aangemeld</w:t>
            </w:r>
          </w:p>
        </w:tc>
        <w:tc>
          <w:tcPr>
            <w:tcW w:w="1052" w:type="dxa"/>
            <w:tcBorders>
              <w:top w:val="nil"/>
              <w:left w:val="nil"/>
              <w:bottom w:val="single" w:sz="4" w:space="0" w:color="8EA9DB"/>
              <w:right w:val="nil"/>
            </w:tcBorders>
            <w:shd w:val="clear" w:color="auto" w:fill="D9E1F2"/>
            <w:vAlign w:val="bottom"/>
          </w:tcPr>
          <w:p w14:paraId="36AC8EB5"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ANT</w:t>
            </w:r>
          </w:p>
        </w:tc>
        <w:tc>
          <w:tcPr>
            <w:tcW w:w="1052" w:type="dxa"/>
            <w:tcBorders>
              <w:top w:val="nil"/>
              <w:left w:val="nil"/>
              <w:bottom w:val="single" w:sz="4" w:space="0" w:color="8EA9DB"/>
              <w:right w:val="nil"/>
            </w:tcBorders>
            <w:shd w:val="clear" w:color="auto" w:fill="D9E1F2"/>
            <w:vAlign w:val="bottom"/>
          </w:tcPr>
          <w:p w14:paraId="14EB8E3F"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LIM</w:t>
            </w:r>
          </w:p>
        </w:tc>
        <w:tc>
          <w:tcPr>
            <w:tcW w:w="1052" w:type="dxa"/>
            <w:tcBorders>
              <w:top w:val="nil"/>
              <w:left w:val="nil"/>
              <w:bottom w:val="single" w:sz="4" w:space="0" w:color="8EA9DB"/>
              <w:right w:val="nil"/>
            </w:tcBorders>
            <w:shd w:val="clear" w:color="auto" w:fill="D9E1F2"/>
            <w:vAlign w:val="bottom"/>
          </w:tcPr>
          <w:p w14:paraId="2BBCCE38"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OVL</w:t>
            </w:r>
          </w:p>
        </w:tc>
        <w:tc>
          <w:tcPr>
            <w:tcW w:w="1052" w:type="dxa"/>
            <w:tcBorders>
              <w:top w:val="nil"/>
              <w:left w:val="nil"/>
              <w:bottom w:val="single" w:sz="4" w:space="0" w:color="8EA9DB"/>
              <w:right w:val="nil"/>
            </w:tcBorders>
            <w:shd w:val="clear" w:color="auto" w:fill="D9E1F2"/>
            <w:vAlign w:val="bottom"/>
          </w:tcPr>
          <w:p w14:paraId="05401131"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VLB</w:t>
            </w:r>
          </w:p>
        </w:tc>
        <w:tc>
          <w:tcPr>
            <w:tcW w:w="1052" w:type="dxa"/>
            <w:tcBorders>
              <w:top w:val="nil"/>
              <w:left w:val="nil"/>
              <w:bottom w:val="single" w:sz="4" w:space="0" w:color="8EA9DB"/>
              <w:right w:val="nil"/>
            </w:tcBorders>
            <w:shd w:val="clear" w:color="auto" w:fill="D9E1F2"/>
            <w:vAlign w:val="bottom"/>
          </w:tcPr>
          <w:p w14:paraId="05E025EC"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WVL</w:t>
            </w:r>
          </w:p>
        </w:tc>
        <w:tc>
          <w:tcPr>
            <w:tcW w:w="1052" w:type="dxa"/>
            <w:tcBorders>
              <w:top w:val="nil"/>
              <w:left w:val="nil"/>
              <w:bottom w:val="single" w:sz="4" w:space="0" w:color="8EA9DB"/>
              <w:right w:val="nil"/>
            </w:tcBorders>
            <w:shd w:val="clear" w:color="auto" w:fill="D9E1F2"/>
            <w:vAlign w:val="bottom"/>
          </w:tcPr>
          <w:p w14:paraId="031B8D27"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Totaal</w:t>
            </w:r>
          </w:p>
        </w:tc>
      </w:tr>
      <w:tr w:rsidR="003063AB" w:rsidRPr="003063AB" w14:paraId="5F385613" w14:textId="77777777" w:rsidTr="00C70100">
        <w:trPr>
          <w:trHeight w:val="375"/>
        </w:trPr>
        <w:tc>
          <w:tcPr>
            <w:tcW w:w="2324" w:type="dxa"/>
            <w:tcBorders>
              <w:top w:val="single" w:sz="4" w:space="0" w:color="8EA9DB"/>
              <w:left w:val="nil"/>
              <w:bottom w:val="nil"/>
              <w:right w:val="nil"/>
            </w:tcBorders>
            <w:vAlign w:val="bottom"/>
          </w:tcPr>
          <w:p w14:paraId="2E020B50"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Dec</w:t>
            </w:r>
          </w:p>
        </w:tc>
        <w:tc>
          <w:tcPr>
            <w:tcW w:w="1052" w:type="dxa"/>
            <w:tcBorders>
              <w:top w:val="single" w:sz="4" w:space="0" w:color="8EA9DB"/>
              <w:left w:val="nil"/>
              <w:bottom w:val="nil"/>
              <w:right w:val="nil"/>
            </w:tcBorders>
            <w:vAlign w:val="bottom"/>
          </w:tcPr>
          <w:p w14:paraId="1F78CB44"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41</w:t>
            </w:r>
          </w:p>
        </w:tc>
        <w:tc>
          <w:tcPr>
            <w:tcW w:w="1052" w:type="dxa"/>
            <w:tcBorders>
              <w:top w:val="single" w:sz="4" w:space="0" w:color="8EA9DB"/>
              <w:left w:val="nil"/>
              <w:bottom w:val="nil"/>
              <w:right w:val="nil"/>
            </w:tcBorders>
            <w:vAlign w:val="bottom"/>
          </w:tcPr>
          <w:p w14:paraId="781AA2F3"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21</w:t>
            </w:r>
          </w:p>
        </w:tc>
        <w:tc>
          <w:tcPr>
            <w:tcW w:w="1052" w:type="dxa"/>
            <w:tcBorders>
              <w:top w:val="single" w:sz="4" w:space="0" w:color="8EA9DB"/>
              <w:left w:val="nil"/>
              <w:bottom w:val="nil"/>
              <w:right w:val="nil"/>
            </w:tcBorders>
            <w:vAlign w:val="bottom"/>
          </w:tcPr>
          <w:p w14:paraId="30EA4DC6"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80</w:t>
            </w:r>
          </w:p>
        </w:tc>
        <w:tc>
          <w:tcPr>
            <w:tcW w:w="1052" w:type="dxa"/>
            <w:tcBorders>
              <w:top w:val="single" w:sz="4" w:space="0" w:color="8EA9DB"/>
              <w:left w:val="nil"/>
              <w:bottom w:val="nil"/>
              <w:right w:val="nil"/>
            </w:tcBorders>
            <w:vAlign w:val="bottom"/>
          </w:tcPr>
          <w:p w14:paraId="27B66465"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7</w:t>
            </w:r>
          </w:p>
        </w:tc>
        <w:tc>
          <w:tcPr>
            <w:tcW w:w="1052" w:type="dxa"/>
            <w:tcBorders>
              <w:top w:val="single" w:sz="4" w:space="0" w:color="8EA9DB"/>
              <w:left w:val="nil"/>
              <w:bottom w:val="nil"/>
              <w:right w:val="nil"/>
            </w:tcBorders>
            <w:vAlign w:val="bottom"/>
          </w:tcPr>
          <w:p w14:paraId="1B364AC3"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117</w:t>
            </w:r>
          </w:p>
        </w:tc>
        <w:tc>
          <w:tcPr>
            <w:tcW w:w="1052" w:type="dxa"/>
            <w:tcBorders>
              <w:top w:val="single" w:sz="4" w:space="0" w:color="8EA9DB"/>
              <w:left w:val="nil"/>
              <w:bottom w:val="nil"/>
              <w:right w:val="nil"/>
            </w:tcBorders>
            <w:vAlign w:val="bottom"/>
          </w:tcPr>
          <w:p w14:paraId="0CDEED0A"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266</w:t>
            </w:r>
          </w:p>
        </w:tc>
      </w:tr>
      <w:tr w:rsidR="003063AB" w:rsidRPr="003063AB" w14:paraId="52A9A525" w14:textId="77777777" w:rsidTr="00C70100">
        <w:trPr>
          <w:trHeight w:val="375"/>
        </w:trPr>
        <w:tc>
          <w:tcPr>
            <w:tcW w:w="2324" w:type="dxa"/>
            <w:tcBorders>
              <w:top w:val="nil"/>
              <w:left w:val="nil"/>
              <w:bottom w:val="nil"/>
              <w:right w:val="nil"/>
            </w:tcBorders>
            <w:vAlign w:val="bottom"/>
          </w:tcPr>
          <w:p w14:paraId="0F4AEEA6"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Nov</w:t>
            </w:r>
          </w:p>
        </w:tc>
        <w:tc>
          <w:tcPr>
            <w:tcW w:w="1052" w:type="dxa"/>
            <w:tcBorders>
              <w:top w:val="nil"/>
              <w:left w:val="nil"/>
              <w:bottom w:val="nil"/>
              <w:right w:val="nil"/>
            </w:tcBorders>
            <w:vAlign w:val="bottom"/>
          </w:tcPr>
          <w:p w14:paraId="48B1FE5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60</w:t>
            </w:r>
          </w:p>
        </w:tc>
        <w:tc>
          <w:tcPr>
            <w:tcW w:w="1052" w:type="dxa"/>
            <w:tcBorders>
              <w:top w:val="nil"/>
              <w:left w:val="nil"/>
              <w:bottom w:val="nil"/>
              <w:right w:val="nil"/>
            </w:tcBorders>
            <w:vAlign w:val="bottom"/>
          </w:tcPr>
          <w:p w14:paraId="6F76431D"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47</w:t>
            </w:r>
          </w:p>
        </w:tc>
        <w:tc>
          <w:tcPr>
            <w:tcW w:w="1052" w:type="dxa"/>
            <w:tcBorders>
              <w:top w:val="nil"/>
              <w:left w:val="nil"/>
              <w:bottom w:val="nil"/>
              <w:right w:val="nil"/>
            </w:tcBorders>
            <w:vAlign w:val="bottom"/>
          </w:tcPr>
          <w:p w14:paraId="26F999A3"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132</w:t>
            </w:r>
          </w:p>
        </w:tc>
        <w:tc>
          <w:tcPr>
            <w:tcW w:w="1052" w:type="dxa"/>
            <w:tcBorders>
              <w:top w:val="nil"/>
              <w:left w:val="nil"/>
              <w:bottom w:val="nil"/>
              <w:right w:val="nil"/>
            </w:tcBorders>
            <w:vAlign w:val="bottom"/>
          </w:tcPr>
          <w:p w14:paraId="5087BD7C"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19</w:t>
            </w:r>
          </w:p>
        </w:tc>
        <w:tc>
          <w:tcPr>
            <w:tcW w:w="1052" w:type="dxa"/>
            <w:tcBorders>
              <w:top w:val="nil"/>
              <w:left w:val="nil"/>
              <w:bottom w:val="nil"/>
              <w:right w:val="nil"/>
            </w:tcBorders>
            <w:vAlign w:val="bottom"/>
          </w:tcPr>
          <w:p w14:paraId="027D0B87"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259</w:t>
            </w:r>
          </w:p>
        </w:tc>
        <w:tc>
          <w:tcPr>
            <w:tcW w:w="1052" w:type="dxa"/>
            <w:tcBorders>
              <w:top w:val="nil"/>
              <w:left w:val="nil"/>
              <w:bottom w:val="nil"/>
              <w:right w:val="nil"/>
            </w:tcBorders>
            <w:vAlign w:val="bottom"/>
          </w:tcPr>
          <w:p w14:paraId="122FE67B"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517</w:t>
            </w:r>
          </w:p>
        </w:tc>
      </w:tr>
      <w:tr w:rsidR="003063AB" w:rsidRPr="003063AB" w14:paraId="44AD4B91" w14:textId="77777777" w:rsidTr="00C70100">
        <w:trPr>
          <w:trHeight w:val="375"/>
        </w:trPr>
        <w:tc>
          <w:tcPr>
            <w:tcW w:w="2324" w:type="dxa"/>
            <w:tcBorders>
              <w:top w:val="nil"/>
              <w:left w:val="nil"/>
              <w:bottom w:val="nil"/>
              <w:right w:val="nil"/>
            </w:tcBorders>
            <w:vAlign w:val="bottom"/>
          </w:tcPr>
          <w:p w14:paraId="51317094" w14:textId="77777777" w:rsidR="003063AB" w:rsidRPr="003063AB" w:rsidRDefault="003063AB" w:rsidP="0015325A">
            <w:pPr>
              <w:jc w:val="both"/>
              <w:rPr>
                <w:rFonts w:ascii="Verdana" w:eastAsia="Calibri" w:hAnsi="Verdana" w:cs="Calibri"/>
                <w:color w:val="000000" w:themeColor="text1"/>
                <w:sz w:val="20"/>
                <w:szCs w:val="20"/>
              </w:rPr>
            </w:pPr>
            <w:proofErr w:type="spellStart"/>
            <w:r w:rsidRPr="003063AB">
              <w:rPr>
                <w:rFonts w:ascii="Verdana" w:eastAsia="Calibri" w:hAnsi="Verdana" w:cs="Calibri"/>
                <w:color w:val="000000" w:themeColor="text1"/>
                <w:sz w:val="20"/>
                <w:szCs w:val="20"/>
              </w:rPr>
              <w:t>Oct</w:t>
            </w:r>
            <w:proofErr w:type="spellEnd"/>
          </w:p>
        </w:tc>
        <w:tc>
          <w:tcPr>
            <w:tcW w:w="1052" w:type="dxa"/>
            <w:tcBorders>
              <w:top w:val="nil"/>
              <w:left w:val="nil"/>
              <w:bottom w:val="nil"/>
              <w:right w:val="nil"/>
            </w:tcBorders>
            <w:vAlign w:val="bottom"/>
          </w:tcPr>
          <w:p w14:paraId="70B8CC6F"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57</w:t>
            </w:r>
          </w:p>
        </w:tc>
        <w:tc>
          <w:tcPr>
            <w:tcW w:w="1052" w:type="dxa"/>
            <w:tcBorders>
              <w:top w:val="nil"/>
              <w:left w:val="nil"/>
              <w:bottom w:val="nil"/>
              <w:right w:val="nil"/>
            </w:tcBorders>
            <w:vAlign w:val="bottom"/>
          </w:tcPr>
          <w:p w14:paraId="7C87A306"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26</w:t>
            </w:r>
          </w:p>
        </w:tc>
        <w:tc>
          <w:tcPr>
            <w:tcW w:w="1052" w:type="dxa"/>
            <w:tcBorders>
              <w:top w:val="nil"/>
              <w:left w:val="nil"/>
              <w:bottom w:val="nil"/>
              <w:right w:val="nil"/>
            </w:tcBorders>
            <w:vAlign w:val="bottom"/>
          </w:tcPr>
          <w:p w14:paraId="7A86222D"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69</w:t>
            </w:r>
          </w:p>
        </w:tc>
        <w:tc>
          <w:tcPr>
            <w:tcW w:w="1052" w:type="dxa"/>
            <w:tcBorders>
              <w:top w:val="nil"/>
              <w:left w:val="nil"/>
              <w:bottom w:val="nil"/>
              <w:right w:val="nil"/>
            </w:tcBorders>
            <w:vAlign w:val="bottom"/>
          </w:tcPr>
          <w:p w14:paraId="06DA0213"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16</w:t>
            </w:r>
          </w:p>
        </w:tc>
        <w:tc>
          <w:tcPr>
            <w:tcW w:w="1052" w:type="dxa"/>
            <w:tcBorders>
              <w:top w:val="nil"/>
              <w:left w:val="nil"/>
              <w:bottom w:val="nil"/>
              <w:right w:val="nil"/>
            </w:tcBorders>
            <w:vAlign w:val="bottom"/>
          </w:tcPr>
          <w:p w14:paraId="748E51C4"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118</w:t>
            </w:r>
          </w:p>
        </w:tc>
        <w:tc>
          <w:tcPr>
            <w:tcW w:w="1052" w:type="dxa"/>
            <w:tcBorders>
              <w:top w:val="nil"/>
              <w:left w:val="nil"/>
              <w:bottom w:val="nil"/>
              <w:right w:val="nil"/>
            </w:tcBorders>
            <w:vAlign w:val="bottom"/>
          </w:tcPr>
          <w:p w14:paraId="12E3B54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286</w:t>
            </w:r>
          </w:p>
        </w:tc>
      </w:tr>
      <w:tr w:rsidR="003063AB" w:rsidRPr="003063AB" w14:paraId="4F9AE026" w14:textId="77777777" w:rsidTr="00C70100">
        <w:trPr>
          <w:trHeight w:val="375"/>
        </w:trPr>
        <w:tc>
          <w:tcPr>
            <w:tcW w:w="2324" w:type="dxa"/>
            <w:tcBorders>
              <w:top w:val="nil"/>
              <w:left w:val="nil"/>
              <w:bottom w:val="nil"/>
              <w:right w:val="nil"/>
            </w:tcBorders>
            <w:vAlign w:val="bottom"/>
          </w:tcPr>
          <w:p w14:paraId="4738C20E"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Sep</w:t>
            </w:r>
          </w:p>
        </w:tc>
        <w:tc>
          <w:tcPr>
            <w:tcW w:w="1052" w:type="dxa"/>
            <w:tcBorders>
              <w:top w:val="nil"/>
              <w:left w:val="nil"/>
              <w:bottom w:val="nil"/>
              <w:right w:val="nil"/>
            </w:tcBorders>
            <w:vAlign w:val="bottom"/>
          </w:tcPr>
          <w:p w14:paraId="67797EC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39</w:t>
            </w:r>
          </w:p>
        </w:tc>
        <w:tc>
          <w:tcPr>
            <w:tcW w:w="1052" w:type="dxa"/>
            <w:tcBorders>
              <w:top w:val="nil"/>
              <w:left w:val="nil"/>
              <w:bottom w:val="nil"/>
              <w:right w:val="nil"/>
            </w:tcBorders>
            <w:vAlign w:val="bottom"/>
          </w:tcPr>
          <w:p w14:paraId="3B00B2FE"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11</w:t>
            </w:r>
          </w:p>
        </w:tc>
        <w:tc>
          <w:tcPr>
            <w:tcW w:w="1052" w:type="dxa"/>
            <w:tcBorders>
              <w:top w:val="nil"/>
              <w:left w:val="nil"/>
              <w:bottom w:val="nil"/>
              <w:right w:val="nil"/>
            </w:tcBorders>
            <w:vAlign w:val="bottom"/>
          </w:tcPr>
          <w:p w14:paraId="24DF7DF0"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30</w:t>
            </w:r>
          </w:p>
        </w:tc>
        <w:tc>
          <w:tcPr>
            <w:tcW w:w="1052" w:type="dxa"/>
            <w:tcBorders>
              <w:top w:val="nil"/>
              <w:left w:val="nil"/>
              <w:bottom w:val="nil"/>
              <w:right w:val="nil"/>
            </w:tcBorders>
            <w:vAlign w:val="bottom"/>
          </w:tcPr>
          <w:p w14:paraId="2CEF147D"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5</w:t>
            </w:r>
          </w:p>
        </w:tc>
        <w:tc>
          <w:tcPr>
            <w:tcW w:w="1052" w:type="dxa"/>
            <w:tcBorders>
              <w:top w:val="nil"/>
              <w:left w:val="nil"/>
              <w:bottom w:val="nil"/>
              <w:right w:val="nil"/>
            </w:tcBorders>
            <w:vAlign w:val="bottom"/>
          </w:tcPr>
          <w:p w14:paraId="6AF1D10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48</w:t>
            </w:r>
          </w:p>
        </w:tc>
        <w:tc>
          <w:tcPr>
            <w:tcW w:w="1052" w:type="dxa"/>
            <w:tcBorders>
              <w:top w:val="nil"/>
              <w:left w:val="nil"/>
              <w:bottom w:val="nil"/>
              <w:right w:val="nil"/>
            </w:tcBorders>
            <w:vAlign w:val="bottom"/>
          </w:tcPr>
          <w:p w14:paraId="59EC0C25"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133</w:t>
            </w:r>
          </w:p>
        </w:tc>
      </w:tr>
      <w:tr w:rsidR="003063AB" w:rsidRPr="003063AB" w14:paraId="30FCE76A" w14:textId="77777777" w:rsidTr="00C70100">
        <w:trPr>
          <w:trHeight w:val="375"/>
        </w:trPr>
        <w:tc>
          <w:tcPr>
            <w:tcW w:w="2324" w:type="dxa"/>
            <w:tcBorders>
              <w:top w:val="nil"/>
              <w:left w:val="nil"/>
              <w:bottom w:val="nil"/>
              <w:right w:val="nil"/>
            </w:tcBorders>
            <w:vAlign w:val="bottom"/>
          </w:tcPr>
          <w:p w14:paraId="0396038D"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Jan</w:t>
            </w:r>
          </w:p>
        </w:tc>
        <w:tc>
          <w:tcPr>
            <w:tcW w:w="1052" w:type="dxa"/>
            <w:tcBorders>
              <w:top w:val="nil"/>
              <w:left w:val="nil"/>
              <w:bottom w:val="nil"/>
              <w:right w:val="nil"/>
            </w:tcBorders>
            <w:vAlign w:val="bottom"/>
          </w:tcPr>
          <w:p w14:paraId="2D12E15C"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w:t>
            </w:r>
          </w:p>
        </w:tc>
        <w:tc>
          <w:tcPr>
            <w:tcW w:w="1052" w:type="dxa"/>
            <w:tcBorders>
              <w:top w:val="nil"/>
              <w:left w:val="nil"/>
              <w:bottom w:val="nil"/>
              <w:right w:val="nil"/>
            </w:tcBorders>
            <w:vAlign w:val="bottom"/>
          </w:tcPr>
          <w:p w14:paraId="485C558C" w14:textId="77777777" w:rsidR="003063AB" w:rsidRPr="003063AB" w:rsidRDefault="003063AB" w:rsidP="0015325A">
            <w:pPr>
              <w:jc w:val="both"/>
              <w:rPr>
                <w:rFonts w:ascii="Verdana" w:hAnsi="Verdana"/>
                <w:sz w:val="20"/>
                <w:szCs w:val="20"/>
              </w:rPr>
            </w:pPr>
          </w:p>
        </w:tc>
        <w:tc>
          <w:tcPr>
            <w:tcW w:w="1052" w:type="dxa"/>
            <w:tcBorders>
              <w:top w:val="nil"/>
              <w:left w:val="nil"/>
              <w:bottom w:val="nil"/>
              <w:right w:val="nil"/>
            </w:tcBorders>
            <w:vAlign w:val="bottom"/>
          </w:tcPr>
          <w:p w14:paraId="194AAE82"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w:t>
            </w:r>
          </w:p>
        </w:tc>
        <w:tc>
          <w:tcPr>
            <w:tcW w:w="1052" w:type="dxa"/>
            <w:tcBorders>
              <w:top w:val="nil"/>
              <w:left w:val="nil"/>
              <w:bottom w:val="nil"/>
              <w:right w:val="nil"/>
            </w:tcBorders>
            <w:vAlign w:val="bottom"/>
          </w:tcPr>
          <w:p w14:paraId="6115721D" w14:textId="77777777" w:rsidR="003063AB" w:rsidRPr="003063AB" w:rsidRDefault="003063AB" w:rsidP="0015325A">
            <w:pPr>
              <w:jc w:val="both"/>
              <w:rPr>
                <w:rFonts w:ascii="Verdana" w:hAnsi="Verdana"/>
                <w:sz w:val="20"/>
                <w:szCs w:val="20"/>
              </w:rPr>
            </w:pPr>
          </w:p>
        </w:tc>
        <w:tc>
          <w:tcPr>
            <w:tcW w:w="1052" w:type="dxa"/>
            <w:tcBorders>
              <w:top w:val="nil"/>
              <w:left w:val="nil"/>
              <w:bottom w:val="nil"/>
              <w:right w:val="nil"/>
            </w:tcBorders>
            <w:vAlign w:val="bottom"/>
          </w:tcPr>
          <w:p w14:paraId="0EC7A7EB"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w:t>
            </w:r>
          </w:p>
        </w:tc>
        <w:tc>
          <w:tcPr>
            <w:tcW w:w="1052" w:type="dxa"/>
            <w:tcBorders>
              <w:top w:val="nil"/>
              <w:left w:val="nil"/>
              <w:bottom w:val="nil"/>
              <w:right w:val="nil"/>
            </w:tcBorders>
            <w:vAlign w:val="bottom"/>
          </w:tcPr>
          <w:p w14:paraId="1C818CA2"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3</w:t>
            </w:r>
          </w:p>
        </w:tc>
      </w:tr>
      <w:tr w:rsidR="003063AB" w:rsidRPr="003063AB" w14:paraId="3C3B5C10" w14:textId="77777777" w:rsidTr="00C70100">
        <w:trPr>
          <w:trHeight w:val="375"/>
        </w:trPr>
        <w:tc>
          <w:tcPr>
            <w:tcW w:w="2324" w:type="dxa"/>
            <w:tcBorders>
              <w:top w:val="single" w:sz="4" w:space="0" w:color="8EA9DB"/>
              <w:left w:val="nil"/>
              <w:bottom w:val="nil"/>
              <w:right w:val="nil"/>
            </w:tcBorders>
            <w:shd w:val="clear" w:color="auto" w:fill="D9E1F2"/>
            <w:vAlign w:val="bottom"/>
          </w:tcPr>
          <w:p w14:paraId="714688B3"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Totaal</w:t>
            </w:r>
          </w:p>
        </w:tc>
        <w:tc>
          <w:tcPr>
            <w:tcW w:w="1052" w:type="dxa"/>
            <w:tcBorders>
              <w:top w:val="single" w:sz="4" w:space="0" w:color="8EA9DB"/>
              <w:left w:val="nil"/>
              <w:bottom w:val="nil"/>
              <w:right w:val="nil"/>
            </w:tcBorders>
            <w:shd w:val="clear" w:color="auto" w:fill="D9E1F2"/>
            <w:vAlign w:val="bottom"/>
          </w:tcPr>
          <w:p w14:paraId="39F727E6"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198</w:t>
            </w:r>
          </w:p>
        </w:tc>
        <w:tc>
          <w:tcPr>
            <w:tcW w:w="1052" w:type="dxa"/>
            <w:tcBorders>
              <w:top w:val="single" w:sz="4" w:space="0" w:color="8EA9DB"/>
              <w:left w:val="nil"/>
              <w:bottom w:val="nil"/>
              <w:right w:val="nil"/>
            </w:tcBorders>
            <w:shd w:val="clear" w:color="auto" w:fill="D9E1F2"/>
            <w:vAlign w:val="bottom"/>
          </w:tcPr>
          <w:p w14:paraId="59C2798C"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105</w:t>
            </w:r>
          </w:p>
        </w:tc>
        <w:tc>
          <w:tcPr>
            <w:tcW w:w="1052" w:type="dxa"/>
            <w:tcBorders>
              <w:top w:val="single" w:sz="4" w:space="0" w:color="8EA9DB"/>
              <w:left w:val="nil"/>
              <w:bottom w:val="nil"/>
              <w:right w:val="nil"/>
            </w:tcBorders>
            <w:shd w:val="clear" w:color="auto" w:fill="D9E1F2"/>
            <w:vAlign w:val="bottom"/>
          </w:tcPr>
          <w:p w14:paraId="14BDC548"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312</w:t>
            </w:r>
          </w:p>
        </w:tc>
        <w:tc>
          <w:tcPr>
            <w:tcW w:w="1052" w:type="dxa"/>
            <w:tcBorders>
              <w:top w:val="single" w:sz="4" w:space="0" w:color="8EA9DB"/>
              <w:left w:val="nil"/>
              <w:bottom w:val="nil"/>
              <w:right w:val="nil"/>
            </w:tcBorders>
            <w:shd w:val="clear" w:color="auto" w:fill="D9E1F2"/>
            <w:vAlign w:val="bottom"/>
          </w:tcPr>
          <w:p w14:paraId="4F461154"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47</w:t>
            </w:r>
          </w:p>
        </w:tc>
        <w:tc>
          <w:tcPr>
            <w:tcW w:w="1052" w:type="dxa"/>
            <w:tcBorders>
              <w:top w:val="single" w:sz="4" w:space="0" w:color="8EA9DB"/>
              <w:left w:val="nil"/>
              <w:bottom w:val="nil"/>
              <w:right w:val="nil"/>
            </w:tcBorders>
            <w:shd w:val="clear" w:color="auto" w:fill="D9E1F2"/>
            <w:vAlign w:val="bottom"/>
          </w:tcPr>
          <w:p w14:paraId="4E13A9DE"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543</w:t>
            </w:r>
          </w:p>
        </w:tc>
        <w:tc>
          <w:tcPr>
            <w:tcW w:w="1052" w:type="dxa"/>
            <w:tcBorders>
              <w:top w:val="single" w:sz="4" w:space="0" w:color="8EA9DB"/>
              <w:left w:val="nil"/>
              <w:bottom w:val="nil"/>
              <w:right w:val="nil"/>
            </w:tcBorders>
            <w:shd w:val="clear" w:color="auto" w:fill="D9E1F2"/>
            <w:vAlign w:val="bottom"/>
          </w:tcPr>
          <w:p w14:paraId="63688822"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1205</w:t>
            </w:r>
          </w:p>
        </w:tc>
      </w:tr>
    </w:tbl>
    <w:p w14:paraId="7673E19C" w14:textId="77777777" w:rsidR="003063AB" w:rsidRPr="003063AB" w:rsidRDefault="003063AB" w:rsidP="0015325A">
      <w:pPr>
        <w:tabs>
          <w:tab w:val="left" w:pos="357"/>
        </w:tabs>
        <w:jc w:val="both"/>
        <w:rPr>
          <w:rFonts w:ascii="Verdana" w:hAnsi="Verdana"/>
          <w:sz w:val="20"/>
          <w:szCs w:val="20"/>
        </w:rPr>
      </w:pPr>
    </w:p>
    <w:p w14:paraId="56A31BA0" w14:textId="15D4D1B4" w:rsidR="003063AB" w:rsidRPr="003063AB" w:rsidRDefault="003063AB" w:rsidP="0015325A">
      <w:pPr>
        <w:numPr>
          <w:ilvl w:val="0"/>
          <w:numId w:val="18"/>
        </w:numPr>
        <w:tabs>
          <w:tab w:val="left" w:pos="357"/>
          <w:tab w:val="left" w:pos="851"/>
          <w:tab w:val="left" w:pos="1134"/>
          <w:tab w:val="center" w:pos="4253"/>
          <w:tab w:val="right" w:pos="8278"/>
        </w:tabs>
        <w:suppressAutoHyphens/>
        <w:ind w:left="357" w:hanging="357"/>
        <w:jc w:val="both"/>
        <w:rPr>
          <w:rFonts w:ascii="Verdana" w:hAnsi="Verdana"/>
          <w:sz w:val="20"/>
          <w:szCs w:val="20"/>
        </w:rPr>
      </w:pPr>
      <w:r w:rsidRPr="0D81DEF5">
        <w:rPr>
          <w:rFonts w:ascii="Verdana" w:hAnsi="Verdana"/>
          <w:sz w:val="20"/>
          <w:szCs w:val="20"/>
        </w:rPr>
        <w:t xml:space="preserve">Tot en met 3 januari hebben 1205 landbouwers hun landbouwlocatie aangemeld bij de OVAM voor een </w:t>
      </w:r>
      <w:proofErr w:type="spellStart"/>
      <w:r w:rsidRPr="0D81DEF5">
        <w:rPr>
          <w:rFonts w:ascii="Verdana" w:hAnsi="Verdana"/>
          <w:sz w:val="20"/>
          <w:szCs w:val="20"/>
        </w:rPr>
        <w:t>ophaling</w:t>
      </w:r>
      <w:proofErr w:type="spellEnd"/>
      <w:r w:rsidRPr="0D81DEF5">
        <w:rPr>
          <w:rFonts w:ascii="Verdana" w:hAnsi="Verdana"/>
          <w:sz w:val="20"/>
          <w:szCs w:val="20"/>
        </w:rPr>
        <w:t xml:space="preserve"> van het </w:t>
      </w:r>
      <w:proofErr w:type="spellStart"/>
      <w:r w:rsidRPr="0D81DEF5">
        <w:rPr>
          <w:rFonts w:ascii="Verdana" w:hAnsi="Verdana"/>
          <w:sz w:val="20"/>
          <w:szCs w:val="20"/>
        </w:rPr>
        <w:t>asbestdak</w:t>
      </w:r>
      <w:proofErr w:type="spellEnd"/>
      <w:r w:rsidRPr="0D81DEF5">
        <w:rPr>
          <w:rFonts w:ascii="Verdana" w:hAnsi="Verdana"/>
          <w:sz w:val="20"/>
          <w:szCs w:val="20"/>
        </w:rPr>
        <w:t>. 619 aanmeldingen zijn administratief nagekeken en goedgekeurd, 13 aanmeldingen zijn afgekeurd</w:t>
      </w:r>
      <w:r w:rsidR="71EB88BF" w:rsidRPr="0D81DEF5">
        <w:rPr>
          <w:rFonts w:ascii="Verdana" w:hAnsi="Verdana"/>
          <w:sz w:val="20"/>
          <w:szCs w:val="20"/>
        </w:rPr>
        <w:t>, de andere aanmeldingen zijn nog in behandeling</w:t>
      </w:r>
      <w:r w:rsidRPr="0D81DEF5">
        <w:rPr>
          <w:rFonts w:ascii="Verdana" w:hAnsi="Verdana"/>
          <w:sz w:val="20"/>
          <w:szCs w:val="20"/>
        </w:rPr>
        <w:t>. De redenen om deze</w:t>
      </w:r>
      <w:r w:rsidR="6B02A12E" w:rsidRPr="0D81DEF5">
        <w:rPr>
          <w:rFonts w:ascii="Verdana" w:hAnsi="Verdana"/>
          <w:sz w:val="20"/>
          <w:szCs w:val="20"/>
        </w:rPr>
        <w:t xml:space="preserve"> 13</w:t>
      </w:r>
      <w:r w:rsidRPr="0D81DEF5">
        <w:rPr>
          <w:rFonts w:ascii="Verdana" w:hAnsi="Verdana"/>
          <w:sz w:val="20"/>
          <w:szCs w:val="20"/>
        </w:rPr>
        <w:t xml:space="preserve"> aanmeldingen af te keuren zijn:</w:t>
      </w:r>
    </w:p>
    <w:p w14:paraId="4A67B000" w14:textId="77777777" w:rsidR="003063AB" w:rsidRPr="003063AB" w:rsidRDefault="003063AB" w:rsidP="0015325A">
      <w:pPr>
        <w:pStyle w:val="Lijstalinea"/>
        <w:numPr>
          <w:ilvl w:val="0"/>
          <w:numId w:val="21"/>
        </w:numPr>
        <w:tabs>
          <w:tab w:val="left" w:pos="357"/>
          <w:tab w:val="left" w:pos="851"/>
          <w:tab w:val="left" w:pos="1134"/>
          <w:tab w:val="center" w:pos="4253"/>
          <w:tab w:val="right" w:pos="8278"/>
        </w:tabs>
        <w:suppressAutoHyphens/>
        <w:jc w:val="both"/>
        <w:rPr>
          <w:rFonts w:ascii="Verdana" w:eastAsiaTheme="minorEastAsia" w:hAnsi="Verdana" w:cstheme="minorBidi"/>
          <w:sz w:val="20"/>
          <w:szCs w:val="20"/>
        </w:rPr>
      </w:pPr>
      <w:r w:rsidRPr="003063AB">
        <w:rPr>
          <w:rFonts w:ascii="Verdana" w:hAnsi="Verdana"/>
          <w:sz w:val="20"/>
          <w:szCs w:val="20"/>
        </w:rPr>
        <w:t>Geen geldige identificatie;</w:t>
      </w:r>
    </w:p>
    <w:p w14:paraId="06D7D8E7" w14:textId="77777777" w:rsidR="003063AB" w:rsidRPr="003063AB" w:rsidRDefault="003063AB" w:rsidP="0015325A">
      <w:pPr>
        <w:pStyle w:val="Lijstalinea"/>
        <w:numPr>
          <w:ilvl w:val="0"/>
          <w:numId w:val="21"/>
        </w:numPr>
        <w:tabs>
          <w:tab w:val="left" w:pos="357"/>
          <w:tab w:val="left" w:pos="851"/>
          <w:tab w:val="left" w:pos="1134"/>
          <w:tab w:val="center" w:pos="4253"/>
          <w:tab w:val="right" w:pos="8278"/>
        </w:tabs>
        <w:suppressAutoHyphens/>
        <w:jc w:val="both"/>
        <w:rPr>
          <w:rFonts w:ascii="Verdana" w:eastAsiaTheme="minorEastAsia" w:hAnsi="Verdana" w:cstheme="minorBidi"/>
          <w:sz w:val="20"/>
          <w:szCs w:val="20"/>
        </w:rPr>
      </w:pPr>
      <w:r w:rsidRPr="003063AB">
        <w:rPr>
          <w:rFonts w:ascii="Verdana" w:hAnsi="Verdana"/>
          <w:sz w:val="20"/>
          <w:szCs w:val="20"/>
        </w:rPr>
        <w:t xml:space="preserve">Asbestdaken die bespoten zijn met </w:t>
      </w:r>
      <w:proofErr w:type="spellStart"/>
      <w:r w:rsidRPr="003063AB">
        <w:rPr>
          <w:rFonts w:ascii="Verdana" w:hAnsi="Verdana"/>
          <w:sz w:val="20"/>
          <w:szCs w:val="20"/>
        </w:rPr>
        <w:t>PUR-schuim</w:t>
      </w:r>
      <w:proofErr w:type="spellEnd"/>
      <w:r w:rsidRPr="003063AB">
        <w:rPr>
          <w:rFonts w:ascii="Verdana" w:hAnsi="Verdana"/>
          <w:sz w:val="20"/>
          <w:szCs w:val="20"/>
        </w:rPr>
        <w:t xml:space="preserve"> kunnen niet als zuiver asbestcement gestort worden;</w:t>
      </w:r>
    </w:p>
    <w:p w14:paraId="21A8D4C9" w14:textId="77777777" w:rsidR="003063AB" w:rsidRPr="003063AB" w:rsidRDefault="003063AB" w:rsidP="0015325A">
      <w:pPr>
        <w:pStyle w:val="Lijstalinea"/>
        <w:numPr>
          <w:ilvl w:val="0"/>
          <w:numId w:val="21"/>
        </w:numPr>
        <w:tabs>
          <w:tab w:val="left" w:pos="357"/>
          <w:tab w:val="left" w:pos="851"/>
          <w:tab w:val="left" w:pos="1134"/>
          <w:tab w:val="center" w:pos="4253"/>
          <w:tab w:val="right" w:pos="8278"/>
        </w:tabs>
        <w:suppressAutoHyphens/>
        <w:jc w:val="both"/>
        <w:rPr>
          <w:rFonts w:ascii="Verdana" w:hAnsi="Verdana"/>
          <w:sz w:val="20"/>
          <w:szCs w:val="20"/>
        </w:rPr>
      </w:pPr>
      <w:r w:rsidRPr="003063AB">
        <w:rPr>
          <w:rFonts w:ascii="Verdana" w:hAnsi="Verdana"/>
          <w:sz w:val="20"/>
          <w:szCs w:val="20"/>
        </w:rPr>
        <w:t xml:space="preserve">Door de focus te leggen op daken, tracht het sectorprotocol op zoveel mogelijk landbouwlocaties het verwerend </w:t>
      </w:r>
      <w:proofErr w:type="spellStart"/>
      <w:r w:rsidRPr="003063AB">
        <w:rPr>
          <w:rFonts w:ascii="Verdana" w:hAnsi="Verdana"/>
          <w:sz w:val="20"/>
          <w:szCs w:val="20"/>
        </w:rPr>
        <w:t>asbestdak</w:t>
      </w:r>
      <w:proofErr w:type="spellEnd"/>
      <w:r w:rsidRPr="003063AB">
        <w:rPr>
          <w:rFonts w:ascii="Verdana" w:hAnsi="Verdana"/>
          <w:sz w:val="20"/>
          <w:szCs w:val="20"/>
        </w:rPr>
        <w:t xml:space="preserve"> te verwijderen. Oude asbeststock die via controle van luchtbeelden niet gelinkt kan worden aan recente verwijdering van het </w:t>
      </w:r>
      <w:proofErr w:type="spellStart"/>
      <w:r w:rsidRPr="003063AB">
        <w:rPr>
          <w:rFonts w:ascii="Verdana" w:hAnsi="Verdana"/>
          <w:sz w:val="20"/>
          <w:szCs w:val="20"/>
        </w:rPr>
        <w:t>asbestdak</w:t>
      </w:r>
      <w:proofErr w:type="spellEnd"/>
      <w:r w:rsidRPr="003063AB">
        <w:rPr>
          <w:rFonts w:ascii="Verdana" w:hAnsi="Verdana"/>
          <w:sz w:val="20"/>
          <w:szCs w:val="20"/>
        </w:rPr>
        <w:t>, komt niet in aanmerking.</w:t>
      </w:r>
    </w:p>
    <w:p w14:paraId="64F7E5B4" w14:textId="77777777" w:rsidR="003063AB" w:rsidRPr="003063AB" w:rsidRDefault="003063AB" w:rsidP="0015325A">
      <w:pPr>
        <w:pStyle w:val="Lijstalinea"/>
        <w:tabs>
          <w:tab w:val="left" w:pos="357"/>
        </w:tabs>
        <w:ind w:left="717"/>
        <w:jc w:val="both"/>
        <w:rPr>
          <w:rFonts w:ascii="Verdana" w:hAnsi="Verdana"/>
          <w:sz w:val="20"/>
          <w:szCs w:val="20"/>
        </w:rPr>
      </w:pPr>
    </w:p>
    <w:p w14:paraId="0B5EB166" w14:textId="67FDC49A" w:rsidR="003063AB" w:rsidRPr="0015325A" w:rsidRDefault="0015325A" w:rsidP="0015325A">
      <w:pPr>
        <w:numPr>
          <w:ilvl w:val="0"/>
          <w:numId w:val="18"/>
        </w:numPr>
        <w:tabs>
          <w:tab w:val="left" w:pos="426"/>
          <w:tab w:val="left" w:pos="851"/>
          <w:tab w:val="left" w:pos="1134"/>
          <w:tab w:val="center" w:pos="4253"/>
          <w:tab w:val="right" w:pos="8278"/>
        </w:tabs>
        <w:suppressAutoHyphens/>
        <w:ind w:left="709" w:hanging="709"/>
        <w:jc w:val="both"/>
        <w:rPr>
          <w:rFonts w:ascii="Verdana" w:hAnsi="Verdana"/>
          <w:sz w:val="20"/>
          <w:szCs w:val="20"/>
        </w:rPr>
      </w:pPr>
      <w:r>
        <w:rPr>
          <w:rFonts w:ascii="Verdana" w:hAnsi="Verdana"/>
          <w:sz w:val="20"/>
          <w:szCs w:val="20"/>
        </w:rPr>
        <w:t>a)</w:t>
      </w:r>
      <w:r>
        <w:rPr>
          <w:rFonts w:ascii="Verdana" w:hAnsi="Verdana"/>
          <w:sz w:val="20"/>
          <w:szCs w:val="20"/>
        </w:rPr>
        <w:tab/>
      </w:r>
      <w:r w:rsidR="003063AB" w:rsidRPr="0015325A">
        <w:rPr>
          <w:rFonts w:ascii="Verdana" w:hAnsi="Verdana"/>
          <w:sz w:val="20"/>
          <w:szCs w:val="20"/>
        </w:rPr>
        <w:t xml:space="preserve">Aantal </w:t>
      </w:r>
      <w:r w:rsidR="003063AB" w:rsidRPr="0015325A">
        <w:rPr>
          <w:rFonts w:ascii="Verdana" w:hAnsi="Verdana"/>
          <w:sz w:val="20"/>
          <w:szCs w:val="20"/>
          <w:u w:val="single"/>
        </w:rPr>
        <w:t>goedgekeurde</w:t>
      </w:r>
      <w:r w:rsidR="003063AB" w:rsidRPr="0015325A">
        <w:rPr>
          <w:rFonts w:ascii="Verdana" w:hAnsi="Verdana"/>
          <w:sz w:val="20"/>
          <w:szCs w:val="20"/>
        </w:rPr>
        <w:t xml:space="preserve"> aanmeldingen per maand per provincie:</w:t>
      </w:r>
    </w:p>
    <w:p w14:paraId="4AC83D3E" w14:textId="77777777" w:rsidR="003063AB" w:rsidRPr="003063AB" w:rsidRDefault="003063AB" w:rsidP="0015325A">
      <w:pPr>
        <w:tabs>
          <w:tab w:val="left" w:pos="357"/>
        </w:tabs>
        <w:jc w:val="both"/>
        <w:rPr>
          <w:rFonts w:ascii="Verdana" w:hAnsi="Verdana"/>
          <w:sz w:val="20"/>
          <w:szCs w:val="20"/>
        </w:rPr>
      </w:pPr>
    </w:p>
    <w:tbl>
      <w:tblPr>
        <w:tblStyle w:val="Tabelraster"/>
        <w:tblW w:w="0" w:type="auto"/>
        <w:tblInd w:w="426" w:type="dxa"/>
        <w:tblLayout w:type="fixed"/>
        <w:tblLook w:val="06A0" w:firstRow="1" w:lastRow="0" w:firstColumn="1" w:lastColumn="0" w:noHBand="1" w:noVBand="1"/>
      </w:tblPr>
      <w:tblGrid>
        <w:gridCol w:w="2059"/>
        <w:gridCol w:w="1223"/>
        <w:gridCol w:w="1070"/>
        <w:gridCol w:w="1070"/>
        <w:gridCol w:w="1070"/>
        <w:gridCol w:w="1070"/>
        <w:gridCol w:w="1070"/>
      </w:tblGrid>
      <w:tr w:rsidR="003063AB" w:rsidRPr="003063AB" w14:paraId="36B39E24" w14:textId="77777777" w:rsidTr="00C70100">
        <w:trPr>
          <w:trHeight w:val="375"/>
        </w:trPr>
        <w:tc>
          <w:tcPr>
            <w:tcW w:w="2059" w:type="dxa"/>
            <w:tcBorders>
              <w:top w:val="nil"/>
              <w:left w:val="nil"/>
              <w:bottom w:val="single" w:sz="4" w:space="0" w:color="8EA9DB"/>
              <w:right w:val="nil"/>
            </w:tcBorders>
            <w:shd w:val="clear" w:color="auto" w:fill="D9E1F2"/>
            <w:vAlign w:val="bottom"/>
          </w:tcPr>
          <w:p w14:paraId="4ABBDA96" w14:textId="77777777" w:rsidR="003063AB" w:rsidRPr="003063AB" w:rsidRDefault="003063AB" w:rsidP="0015325A">
            <w:pPr>
              <w:jc w:val="both"/>
              <w:rPr>
                <w:rFonts w:ascii="Verdana" w:eastAsia="Calibri" w:hAnsi="Verdana" w:cs="Calibri"/>
                <w:i/>
                <w:iCs/>
                <w:color w:val="000000" w:themeColor="text1"/>
                <w:sz w:val="20"/>
                <w:szCs w:val="20"/>
              </w:rPr>
            </w:pPr>
            <w:r w:rsidRPr="003063AB">
              <w:rPr>
                <w:rFonts w:ascii="Verdana" w:eastAsia="Calibri" w:hAnsi="Verdana" w:cs="Calibri"/>
                <w:i/>
                <w:iCs/>
                <w:color w:val="000000" w:themeColor="text1"/>
                <w:sz w:val="20"/>
                <w:szCs w:val="20"/>
              </w:rPr>
              <w:t>Aantal goedkeuringen</w:t>
            </w:r>
          </w:p>
        </w:tc>
        <w:tc>
          <w:tcPr>
            <w:tcW w:w="1223" w:type="dxa"/>
            <w:tcBorders>
              <w:top w:val="nil"/>
              <w:left w:val="nil"/>
              <w:bottom w:val="single" w:sz="4" w:space="0" w:color="8EA9DB"/>
              <w:right w:val="nil"/>
            </w:tcBorders>
            <w:shd w:val="clear" w:color="auto" w:fill="D9E1F2"/>
            <w:vAlign w:val="bottom"/>
          </w:tcPr>
          <w:p w14:paraId="23BD8A14"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ANT</w:t>
            </w:r>
          </w:p>
        </w:tc>
        <w:tc>
          <w:tcPr>
            <w:tcW w:w="1070" w:type="dxa"/>
            <w:tcBorders>
              <w:top w:val="nil"/>
              <w:left w:val="nil"/>
              <w:bottom w:val="single" w:sz="4" w:space="0" w:color="8EA9DB"/>
              <w:right w:val="nil"/>
            </w:tcBorders>
            <w:shd w:val="clear" w:color="auto" w:fill="D9E1F2"/>
            <w:vAlign w:val="bottom"/>
          </w:tcPr>
          <w:p w14:paraId="3966F616"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LIM</w:t>
            </w:r>
          </w:p>
        </w:tc>
        <w:tc>
          <w:tcPr>
            <w:tcW w:w="1070" w:type="dxa"/>
            <w:tcBorders>
              <w:top w:val="nil"/>
              <w:left w:val="nil"/>
              <w:bottom w:val="single" w:sz="4" w:space="0" w:color="8EA9DB"/>
              <w:right w:val="nil"/>
            </w:tcBorders>
            <w:shd w:val="clear" w:color="auto" w:fill="D9E1F2"/>
            <w:vAlign w:val="bottom"/>
          </w:tcPr>
          <w:p w14:paraId="3DFB7525"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OVL</w:t>
            </w:r>
          </w:p>
        </w:tc>
        <w:tc>
          <w:tcPr>
            <w:tcW w:w="1070" w:type="dxa"/>
            <w:tcBorders>
              <w:top w:val="nil"/>
              <w:left w:val="nil"/>
              <w:bottom w:val="single" w:sz="4" w:space="0" w:color="8EA9DB"/>
              <w:right w:val="nil"/>
            </w:tcBorders>
            <w:shd w:val="clear" w:color="auto" w:fill="D9E1F2"/>
            <w:vAlign w:val="bottom"/>
          </w:tcPr>
          <w:p w14:paraId="72C9ED65"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VLB</w:t>
            </w:r>
          </w:p>
        </w:tc>
        <w:tc>
          <w:tcPr>
            <w:tcW w:w="1070" w:type="dxa"/>
            <w:tcBorders>
              <w:top w:val="nil"/>
              <w:left w:val="nil"/>
              <w:bottom w:val="single" w:sz="4" w:space="0" w:color="8EA9DB"/>
              <w:right w:val="nil"/>
            </w:tcBorders>
            <w:shd w:val="clear" w:color="auto" w:fill="D9E1F2"/>
            <w:vAlign w:val="bottom"/>
          </w:tcPr>
          <w:p w14:paraId="47A53D8B"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WVL</w:t>
            </w:r>
          </w:p>
        </w:tc>
        <w:tc>
          <w:tcPr>
            <w:tcW w:w="1070" w:type="dxa"/>
            <w:tcBorders>
              <w:top w:val="nil"/>
              <w:left w:val="nil"/>
              <w:bottom w:val="single" w:sz="4" w:space="0" w:color="8EA9DB"/>
              <w:right w:val="nil"/>
            </w:tcBorders>
            <w:shd w:val="clear" w:color="auto" w:fill="D9E1F2"/>
            <w:vAlign w:val="bottom"/>
          </w:tcPr>
          <w:p w14:paraId="2936CF18"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Totaal</w:t>
            </w:r>
          </w:p>
        </w:tc>
      </w:tr>
      <w:tr w:rsidR="003063AB" w:rsidRPr="003063AB" w14:paraId="5C80AD5F" w14:textId="77777777" w:rsidTr="00C70100">
        <w:trPr>
          <w:trHeight w:val="375"/>
        </w:trPr>
        <w:tc>
          <w:tcPr>
            <w:tcW w:w="2059" w:type="dxa"/>
            <w:tcBorders>
              <w:top w:val="single" w:sz="4" w:space="0" w:color="8EA9DB"/>
              <w:left w:val="nil"/>
              <w:bottom w:val="nil"/>
              <w:right w:val="nil"/>
            </w:tcBorders>
            <w:vAlign w:val="bottom"/>
          </w:tcPr>
          <w:p w14:paraId="23C69D6D"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Sep-21</w:t>
            </w:r>
          </w:p>
        </w:tc>
        <w:tc>
          <w:tcPr>
            <w:tcW w:w="1223" w:type="dxa"/>
            <w:tcBorders>
              <w:top w:val="single" w:sz="4" w:space="0" w:color="8EA9DB"/>
              <w:left w:val="nil"/>
              <w:bottom w:val="nil"/>
              <w:right w:val="nil"/>
            </w:tcBorders>
            <w:vAlign w:val="bottom"/>
          </w:tcPr>
          <w:p w14:paraId="159229FA"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38</w:t>
            </w:r>
          </w:p>
        </w:tc>
        <w:tc>
          <w:tcPr>
            <w:tcW w:w="1070" w:type="dxa"/>
            <w:tcBorders>
              <w:top w:val="single" w:sz="4" w:space="0" w:color="8EA9DB"/>
              <w:left w:val="nil"/>
              <w:bottom w:val="nil"/>
              <w:right w:val="nil"/>
            </w:tcBorders>
            <w:vAlign w:val="bottom"/>
          </w:tcPr>
          <w:p w14:paraId="23612B52"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11</w:t>
            </w:r>
          </w:p>
        </w:tc>
        <w:tc>
          <w:tcPr>
            <w:tcW w:w="1070" w:type="dxa"/>
            <w:tcBorders>
              <w:top w:val="single" w:sz="4" w:space="0" w:color="8EA9DB"/>
              <w:left w:val="nil"/>
              <w:bottom w:val="nil"/>
              <w:right w:val="nil"/>
            </w:tcBorders>
            <w:vAlign w:val="bottom"/>
          </w:tcPr>
          <w:p w14:paraId="61C7B7E9"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26</w:t>
            </w:r>
          </w:p>
        </w:tc>
        <w:tc>
          <w:tcPr>
            <w:tcW w:w="1070" w:type="dxa"/>
            <w:tcBorders>
              <w:top w:val="single" w:sz="4" w:space="0" w:color="8EA9DB"/>
              <w:left w:val="nil"/>
              <w:bottom w:val="nil"/>
              <w:right w:val="nil"/>
            </w:tcBorders>
            <w:vAlign w:val="bottom"/>
          </w:tcPr>
          <w:p w14:paraId="45E75EA7"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5</w:t>
            </w:r>
          </w:p>
        </w:tc>
        <w:tc>
          <w:tcPr>
            <w:tcW w:w="1070" w:type="dxa"/>
            <w:tcBorders>
              <w:top w:val="single" w:sz="4" w:space="0" w:color="8EA9DB"/>
              <w:left w:val="nil"/>
              <w:bottom w:val="nil"/>
              <w:right w:val="nil"/>
            </w:tcBorders>
            <w:vAlign w:val="bottom"/>
          </w:tcPr>
          <w:p w14:paraId="582713EB"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47</w:t>
            </w:r>
          </w:p>
        </w:tc>
        <w:tc>
          <w:tcPr>
            <w:tcW w:w="1070" w:type="dxa"/>
            <w:tcBorders>
              <w:top w:val="single" w:sz="4" w:space="0" w:color="8EA9DB"/>
              <w:left w:val="nil"/>
              <w:bottom w:val="nil"/>
              <w:right w:val="nil"/>
            </w:tcBorders>
            <w:vAlign w:val="bottom"/>
          </w:tcPr>
          <w:p w14:paraId="6E3403BF"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127</w:t>
            </w:r>
          </w:p>
        </w:tc>
      </w:tr>
      <w:tr w:rsidR="003063AB" w:rsidRPr="003063AB" w14:paraId="43E99842" w14:textId="77777777" w:rsidTr="00C70100">
        <w:trPr>
          <w:trHeight w:val="375"/>
        </w:trPr>
        <w:tc>
          <w:tcPr>
            <w:tcW w:w="2059" w:type="dxa"/>
            <w:tcBorders>
              <w:top w:val="nil"/>
              <w:left w:val="nil"/>
              <w:bottom w:val="nil"/>
              <w:right w:val="nil"/>
            </w:tcBorders>
            <w:vAlign w:val="bottom"/>
          </w:tcPr>
          <w:p w14:paraId="4F88006F"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Oct-21</w:t>
            </w:r>
          </w:p>
        </w:tc>
        <w:tc>
          <w:tcPr>
            <w:tcW w:w="1223" w:type="dxa"/>
            <w:tcBorders>
              <w:top w:val="nil"/>
              <w:left w:val="nil"/>
              <w:bottom w:val="nil"/>
              <w:right w:val="nil"/>
            </w:tcBorders>
            <w:vAlign w:val="bottom"/>
          </w:tcPr>
          <w:p w14:paraId="2F8583E2"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53</w:t>
            </w:r>
          </w:p>
        </w:tc>
        <w:tc>
          <w:tcPr>
            <w:tcW w:w="1070" w:type="dxa"/>
            <w:tcBorders>
              <w:top w:val="nil"/>
              <w:left w:val="nil"/>
              <w:bottom w:val="nil"/>
              <w:right w:val="nil"/>
            </w:tcBorders>
            <w:vAlign w:val="bottom"/>
          </w:tcPr>
          <w:p w14:paraId="30213B9C"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26</w:t>
            </w:r>
          </w:p>
        </w:tc>
        <w:tc>
          <w:tcPr>
            <w:tcW w:w="1070" w:type="dxa"/>
            <w:tcBorders>
              <w:top w:val="nil"/>
              <w:left w:val="nil"/>
              <w:bottom w:val="nil"/>
              <w:right w:val="nil"/>
            </w:tcBorders>
            <w:vAlign w:val="bottom"/>
          </w:tcPr>
          <w:p w14:paraId="05F8A698"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65</w:t>
            </w:r>
          </w:p>
        </w:tc>
        <w:tc>
          <w:tcPr>
            <w:tcW w:w="1070" w:type="dxa"/>
            <w:tcBorders>
              <w:top w:val="nil"/>
              <w:left w:val="nil"/>
              <w:bottom w:val="nil"/>
              <w:right w:val="nil"/>
            </w:tcBorders>
            <w:vAlign w:val="bottom"/>
          </w:tcPr>
          <w:p w14:paraId="2F1BBD4F"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13</w:t>
            </w:r>
          </w:p>
        </w:tc>
        <w:tc>
          <w:tcPr>
            <w:tcW w:w="1070" w:type="dxa"/>
            <w:tcBorders>
              <w:top w:val="nil"/>
              <w:left w:val="nil"/>
              <w:bottom w:val="nil"/>
              <w:right w:val="nil"/>
            </w:tcBorders>
            <w:vAlign w:val="bottom"/>
          </w:tcPr>
          <w:p w14:paraId="563A39FE"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112</w:t>
            </w:r>
          </w:p>
        </w:tc>
        <w:tc>
          <w:tcPr>
            <w:tcW w:w="1070" w:type="dxa"/>
            <w:tcBorders>
              <w:top w:val="nil"/>
              <w:left w:val="nil"/>
              <w:bottom w:val="nil"/>
              <w:right w:val="nil"/>
            </w:tcBorders>
            <w:vAlign w:val="bottom"/>
          </w:tcPr>
          <w:p w14:paraId="12CFAB4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269</w:t>
            </w:r>
          </w:p>
        </w:tc>
      </w:tr>
      <w:tr w:rsidR="003063AB" w:rsidRPr="003063AB" w14:paraId="0D7C000A" w14:textId="77777777" w:rsidTr="00C70100">
        <w:trPr>
          <w:trHeight w:val="375"/>
        </w:trPr>
        <w:tc>
          <w:tcPr>
            <w:tcW w:w="2059" w:type="dxa"/>
            <w:tcBorders>
              <w:top w:val="nil"/>
              <w:left w:val="nil"/>
              <w:bottom w:val="nil"/>
              <w:right w:val="nil"/>
            </w:tcBorders>
            <w:vAlign w:val="bottom"/>
          </w:tcPr>
          <w:p w14:paraId="7382E5EE"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Nov-21</w:t>
            </w:r>
          </w:p>
        </w:tc>
        <w:tc>
          <w:tcPr>
            <w:tcW w:w="1223" w:type="dxa"/>
            <w:tcBorders>
              <w:top w:val="nil"/>
              <w:left w:val="nil"/>
              <w:bottom w:val="nil"/>
              <w:right w:val="nil"/>
            </w:tcBorders>
            <w:vAlign w:val="bottom"/>
          </w:tcPr>
          <w:p w14:paraId="7FBBC003"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14</w:t>
            </w:r>
          </w:p>
        </w:tc>
        <w:tc>
          <w:tcPr>
            <w:tcW w:w="1070" w:type="dxa"/>
            <w:tcBorders>
              <w:top w:val="nil"/>
              <w:left w:val="nil"/>
              <w:bottom w:val="nil"/>
              <w:right w:val="nil"/>
            </w:tcBorders>
            <w:vAlign w:val="bottom"/>
          </w:tcPr>
          <w:p w14:paraId="60C22A4D"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12</w:t>
            </w:r>
          </w:p>
        </w:tc>
        <w:tc>
          <w:tcPr>
            <w:tcW w:w="1070" w:type="dxa"/>
            <w:tcBorders>
              <w:top w:val="nil"/>
              <w:left w:val="nil"/>
              <w:bottom w:val="nil"/>
              <w:right w:val="nil"/>
            </w:tcBorders>
            <w:vAlign w:val="bottom"/>
          </w:tcPr>
          <w:p w14:paraId="13DDA584"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41</w:t>
            </w:r>
          </w:p>
        </w:tc>
        <w:tc>
          <w:tcPr>
            <w:tcW w:w="1070" w:type="dxa"/>
            <w:tcBorders>
              <w:top w:val="nil"/>
              <w:left w:val="nil"/>
              <w:bottom w:val="nil"/>
              <w:right w:val="nil"/>
            </w:tcBorders>
            <w:vAlign w:val="bottom"/>
          </w:tcPr>
          <w:p w14:paraId="39236EC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4</w:t>
            </w:r>
          </w:p>
        </w:tc>
        <w:tc>
          <w:tcPr>
            <w:tcW w:w="1070" w:type="dxa"/>
            <w:tcBorders>
              <w:top w:val="nil"/>
              <w:left w:val="nil"/>
              <w:bottom w:val="nil"/>
              <w:right w:val="nil"/>
            </w:tcBorders>
            <w:vAlign w:val="bottom"/>
          </w:tcPr>
          <w:p w14:paraId="1F5CA5A0"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99</w:t>
            </w:r>
          </w:p>
        </w:tc>
        <w:tc>
          <w:tcPr>
            <w:tcW w:w="1070" w:type="dxa"/>
            <w:tcBorders>
              <w:top w:val="nil"/>
              <w:left w:val="nil"/>
              <w:bottom w:val="nil"/>
              <w:right w:val="nil"/>
            </w:tcBorders>
            <w:vAlign w:val="bottom"/>
          </w:tcPr>
          <w:p w14:paraId="404AB7DA"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170</w:t>
            </w:r>
          </w:p>
        </w:tc>
      </w:tr>
      <w:tr w:rsidR="003063AB" w:rsidRPr="003063AB" w14:paraId="267BB25D" w14:textId="77777777" w:rsidTr="00C70100">
        <w:trPr>
          <w:trHeight w:val="375"/>
        </w:trPr>
        <w:tc>
          <w:tcPr>
            <w:tcW w:w="2059" w:type="dxa"/>
            <w:tcBorders>
              <w:top w:val="nil"/>
              <w:left w:val="nil"/>
              <w:bottom w:val="nil"/>
              <w:right w:val="nil"/>
            </w:tcBorders>
            <w:vAlign w:val="bottom"/>
          </w:tcPr>
          <w:p w14:paraId="691A2AF0"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Dec-21</w:t>
            </w:r>
          </w:p>
        </w:tc>
        <w:tc>
          <w:tcPr>
            <w:tcW w:w="1223" w:type="dxa"/>
            <w:tcBorders>
              <w:top w:val="nil"/>
              <w:left w:val="nil"/>
              <w:bottom w:val="nil"/>
              <w:right w:val="nil"/>
            </w:tcBorders>
            <w:vAlign w:val="bottom"/>
          </w:tcPr>
          <w:p w14:paraId="2BEE38F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7</w:t>
            </w:r>
          </w:p>
        </w:tc>
        <w:tc>
          <w:tcPr>
            <w:tcW w:w="1070" w:type="dxa"/>
            <w:tcBorders>
              <w:top w:val="nil"/>
              <w:left w:val="nil"/>
              <w:bottom w:val="nil"/>
              <w:right w:val="nil"/>
            </w:tcBorders>
            <w:vAlign w:val="bottom"/>
          </w:tcPr>
          <w:p w14:paraId="6D0B43C6"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w:t>
            </w:r>
          </w:p>
        </w:tc>
        <w:tc>
          <w:tcPr>
            <w:tcW w:w="1070" w:type="dxa"/>
            <w:tcBorders>
              <w:top w:val="nil"/>
              <w:left w:val="nil"/>
              <w:bottom w:val="nil"/>
              <w:right w:val="nil"/>
            </w:tcBorders>
            <w:vAlign w:val="bottom"/>
          </w:tcPr>
          <w:p w14:paraId="6433F50B"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12</w:t>
            </w:r>
          </w:p>
        </w:tc>
        <w:tc>
          <w:tcPr>
            <w:tcW w:w="1070" w:type="dxa"/>
            <w:tcBorders>
              <w:top w:val="nil"/>
              <w:left w:val="nil"/>
              <w:bottom w:val="nil"/>
              <w:right w:val="nil"/>
            </w:tcBorders>
            <w:vAlign w:val="bottom"/>
          </w:tcPr>
          <w:p w14:paraId="384C996A"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w:t>
            </w:r>
          </w:p>
        </w:tc>
        <w:tc>
          <w:tcPr>
            <w:tcW w:w="1070" w:type="dxa"/>
            <w:tcBorders>
              <w:top w:val="nil"/>
              <w:left w:val="nil"/>
              <w:bottom w:val="nil"/>
              <w:right w:val="nil"/>
            </w:tcBorders>
            <w:vAlign w:val="bottom"/>
          </w:tcPr>
          <w:p w14:paraId="6DA638FE"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31</w:t>
            </w:r>
          </w:p>
        </w:tc>
        <w:tc>
          <w:tcPr>
            <w:tcW w:w="1070" w:type="dxa"/>
            <w:tcBorders>
              <w:top w:val="nil"/>
              <w:left w:val="nil"/>
              <w:bottom w:val="nil"/>
              <w:right w:val="nil"/>
            </w:tcBorders>
            <w:vAlign w:val="bottom"/>
          </w:tcPr>
          <w:p w14:paraId="1CE55F0A"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53</w:t>
            </w:r>
          </w:p>
        </w:tc>
      </w:tr>
      <w:tr w:rsidR="003063AB" w:rsidRPr="003063AB" w14:paraId="021F6A1B" w14:textId="77777777" w:rsidTr="00C70100">
        <w:trPr>
          <w:trHeight w:val="375"/>
        </w:trPr>
        <w:tc>
          <w:tcPr>
            <w:tcW w:w="2059" w:type="dxa"/>
            <w:tcBorders>
              <w:top w:val="single" w:sz="4" w:space="0" w:color="8EA9DB"/>
              <w:left w:val="nil"/>
              <w:bottom w:val="nil"/>
              <w:right w:val="nil"/>
            </w:tcBorders>
            <w:shd w:val="clear" w:color="auto" w:fill="D9E1F2"/>
            <w:vAlign w:val="bottom"/>
          </w:tcPr>
          <w:p w14:paraId="7276684F"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Totaal</w:t>
            </w:r>
          </w:p>
        </w:tc>
        <w:tc>
          <w:tcPr>
            <w:tcW w:w="1223" w:type="dxa"/>
            <w:tcBorders>
              <w:top w:val="single" w:sz="4" w:space="0" w:color="8EA9DB"/>
              <w:left w:val="nil"/>
              <w:bottom w:val="nil"/>
              <w:right w:val="nil"/>
            </w:tcBorders>
            <w:shd w:val="clear" w:color="auto" w:fill="D9E1F2"/>
            <w:vAlign w:val="bottom"/>
          </w:tcPr>
          <w:p w14:paraId="438C8653"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112</w:t>
            </w:r>
          </w:p>
        </w:tc>
        <w:tc>
          <w:tcPr>
            <w:tcW w:w="1070" w:type="dxa"/>
            <w:tcBorders>
              <w:top w:val="single" w:sz="4" w:space="0" w:color="8EA9DB"/>
              <w:left w:val="nil"/>
              <w:bottom w:val="nil"/>
              <w:right w:val="nil"/>
            </w:tcBorders>
            <w:shd w:val="clear" w:color="auto" w:fill="D9E1F2"/>
            <w:vAlign w:val="bottom"/>
          </w:tcPr>
          <w:p w14:paraId="010A0016"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51</w:t>
            </w:r>
          </w:p>
        </w:tc>
        <w:tc>
          <w:tcPr>
            <w:tcW w:w="1070" w:type="dxa"/>
            <w:tcBorders>
              <w:top w:val="single" w:sz="4" w:space="0" w:color="8EA9DB"/>
              <w:left w:val="nil"/>
              <w:bottom w:val="nil"/>
              <w:right w:val="nil"/>
            </w:tcBorders>
            <w:shd w:val="clear" w:color="auto" w:fill="D9E1F2"/>
            <w:vAlign w:val="bottom"/>
          </w:tcPr>
          <w:p w14:paraId="77B20EFA"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144</w:t>
            </w:r>
          </w:p>
        </w:tc>
        <w:tc>
          <w:tcPr>
            <w:tcW w:w="1070" w:type="dxa"/>
            <w:tcBorders>
              <w:top w:val="single" w:sz="4" w:space="0" w:color="8EA9DB"/>
              <w:left w:val="nil"/>
              <w:bottom w:val="nil"/>
              <w:right w:val="nil"/>
            </w:tcBorders>
            <w:shd w:val="clear" w:color="auto" w:fill="D9E1F2"/>
            <w:vAlign w:val="bottom"/>
          </w:tcPr>
          <w:p w14:paraId="04F57580"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23</w:t>
            </w:r>
          </w:p>
        </w:tc>
        <w:tc>
          <w:tcPr>
            <w:tcW w:w="1070" w:type="dxa"/>
            <w:tcBorders>
              <w:top w:val="single" w:sz="4" w:space="0" w:color="8EA9DB"/>
              <w:left w:val="nil"/>
              <w:bottom w:val="nil"/>
              <w:right w:val="nil"/>
            </w:tcBorders>
            <w:shd w:val="clear" w:color="auto" w:fill="D9E1F2"/>
            <w:vAlign w:val="bottom"/>
          </w:tcPr>
          <w:p w14:paraId="57A96513"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289</w:t>
            </w:r>
          </w:p>
        </w:tc>
        <w:tc>
          <w:tcPr>
            <w:tcW w:w="1070" w:type="dxa"/>
            <w:tcBorders>
              <w:top w:val="single" w:sz="4" w:space="0" w:color="8EA9DB"/>
              <w:left w:val="nil"/>
              <w:bottom w:val="nil"/>
              <w:right w:val="nil"/>
            </w:tcBorders>
            <w:shd w:val="clear" w:color="auto" w:fill="D9E1F2"/>
            <w:vAlign w:val="bottom"/>
          </w:tcPr>
          <w:p w14:paraId="18975EE0"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619</w:t>
            </w:r>
          </w:p>
        </w:tc>
      </w:tr>
    </w:tbl>
    <w:p w14:paraId="0A36402A" w14:textId="77777777" w:rsidR="003063AB" w:rsidRPr="003063AB" w:rsidRDefault="003063AB" w:rsidP="0015325A">
      <w:pPr>
        <w:pStyle w:val="Lijstalinea"/>
        <w:tabs>
          <w:tab w:val="left" w:pos="357"/>
        </w:tabs>
        <w:ind w:left="717"/>
        <w:jc w:val="both"/>
        <w:rPr>
          <w:rFonts w:ascii="Verdana" w:hAnsi="Verdana"/>
          <w:sz w:val="20"/>
          <w:szCs w:val="20"/>
        </w:rPr>
      </w:pPr>
    </w:p>
    <w:p w14:paraId="14F796D4" w14:textId="77777777" w:rsidR="003063AB" w:rsidRPr="003063AB" w:rsidRDefault="003063AB" w:rsidP="0015325A">
      <w:pPr>
        <w:tabs>
          <w:tab w:val="left" w:pos="357"/>
        </w:tabs>
        <w:ind w:left="357"/>
        <w:jc w:val="both"/>
        <w:rPr>
          <w:rFonts w:ascii="Verdana" w:hAnsi="Verdana"/>
          <w:sz w:val="20"/>
          <w:szCs w:val="20"/>
        </w:rPr>
      </w:pPr>
    </w:p>
    <w:p w14:paraId="7961F344" w14:textId="047454CF" w:rsidR="003063AB" w:rsidRPr="003063AB" w:rsidRDefault="0015325A" w:rsidP="0015325A">
      <w:pPr>
        <w:pStyle w:val="Lijstalinea"/>
        <w:tabs>
          <w:tab w:val="left" w:pos="357"/>
          <w:tab w:val="left" w:pos="851"/>
          <w:tab w:val="left" w:pos="1134"/>
          <w:tab w:val="center" w:pos="4253"/>
          <w:tab w:val="right" w:pos="8278"/>
        </w:tabs>
        <w:suppressAutoHyphens/>
        <w:ind w:left="717" w:hanging="291"/>
        <w:jc w:val="both"/>
        <w:rPr>
          <w:rFonts w:ascii="Verdana" w:hAnsi="Verdana"/>
          <w:sz w:val="20"/>
          <w:szCs w:val="20"/>
        </w:rPr>
      </w:pPr>
      <w:r>
        <w:rPr>
          <w:rFonts w:ascii="Verdana" w:hAnsi="Verdana"/>
          <w:sz w:val="20"/>
          <w:szCs w:val="20"/>
        </w:rPr>
        <w:t>b-</w:t>
      </w:r>
      <w:r w:rsidR="003063AB" w:rsidRPr="003063AB">
        <w:rPr>
          <w:rFonts w:ascii="Verdana" w:hAnsi="Verdana"/>
          <w:sz w:val="20"/>
          <w:szCs w:val="20"/>
        </w:rPr>
        <w:t>c)</w:t>
      </w:r>
      <w:r>
        <w:rPr>
          <w:rFonts w:ascii="Verdana" w:hAnsi="Verdana"/>
          <w:sz w:val="20"/>
          <w:szCs w:val="20"/>
        </w:rPr>
        <w:tab/>
      </w:r>
      <w:r w:rsidR="003063AB" w:rsidRPr="003063AB">
        <w:rPr>
          <w:rFonts w:ascii="Verdana" w:hAnsi="Verdana"/>
          <w:sz w:val="20"/>
          <w:szCs w:val="20"/>
        </w:rPr>
        <w:t xml:space="preserve">Het aantal </w:t>
      </w:r>
      <w:r w:rsidR="003063AB" w:rsidRPr="003063AB">
        <w:rPr>
          <w:rFonts w:ascii="Verdana" w:hAnsi="Verdana"/>
          <w:sz w:val="20"/>
          <w:szCs w:val="20"/>
          <w:u w:val="single"/>
        </w:rPr>
        <w:t>m² goedgekeurde</w:t>
      </w:r>
      <w:r w:rsidR="003063AB" w:rsidRPr="003063AB">
        <w:rPr>
          <w:rFonts w:ascii="Verdana" w:hAnsi="Verdana"/>
          <w:sz w:val="20"/>
          <w:szCs w:val="20"/>
        </w:rPr>
        <w:t xml:space="preserve"> dakoppervlakte per provincie </w:t>
      </w:r>
    </w:p>
    <w:p w14:paraId="3DBE7702" w14:textId="77777777" w:rsidR="003063AB" w:rsidRPr="003063AB" w:rsidRDefault="003063AB" w:rsidP="0015325A">
      <w:pPr>
        <w:tabs>
          <w:tab w:val="left" w:pos="357"/>
        </w:tabs>
        <w:ind w:left="357"/>
        <w:jc w:val="both"/>
        <w:rPr>
          <w:rFonts w:ascii="Verdana" w:hAnsi="Verdana"/>
          <w:sz w:val="20"/>
          <w:szCs w:val="20"/>
        </w:rPr>
      </w:pPr>
    </w:p>
    <w:tbl>
      <w:tblPr>
        <w:tblStyle w:val="Tabelraster"/>
        <w:tblW w:w="0" w:type="auto"/>
        <w:tblInd w:w="426" w:type="dxa"/>
        <w:tblLayout w:type="fixed"/>
        <w:tblLook w:val="06A0" w:firstRow="1" w:lastRow="0" w:firstColumn="1" w:lastColumn="0" w:noHBand="1" w:noVBand="1"/>
      </w:tblPr>
      <w:tblGrid>
        <w:gridCol w:w="2059"/>
        <w:gridCol w:w="1223"/>
        <w:gridCol w:w="1070"/>
        <w:gridCol w:w="1070"/>
        <w:gridCol w:w="1070"/>
        <w:gridCol w:w="1070"/>
        <w:gridCol w:w="1070"/>
      </w:tblGrid>
      <w:tr w:rsidR="003063AB" w:rsidRPr="003063AB" w14:paraId="6662946B" w14:textId="77777777" w:rsidTr="00C70100">
        <w:trPr>
          <w:trHeight w:val="375"/>
        </w:trPr>
        <w:tc>
          <w:tcPr>
            <w:tcW w:w="2059" w:type="dxa"/>
            <w:tcBorders>
              <w:top w:val="nil"/>
              <w:left w:val="nil"/>
              <w:bottom w:val="single" w:sz="4" w:space="0" w:color="8EA9DB"/>
              <w:right w:val="nil"/>
            </w:tcBorders>
            <w:shd w:val="clear" w:color="auto" w:fill="D9E1F2"/>
            <w:vAlign w:val="bottom"/>
          </w:tcPr>
          <w:p w14:paraId="4EE85294" w14:textId="77777777" w:rsidR="003063AB" w:rsidRPr="003063AB" w:rsidRDefault="003063AB" w:rsidP="0015325A">
            <w:pPr>
              <w:jc w:val="both"/>
              <w:rPr>
                <w:rFonts w:ascii="Verdana" w:hAnsi="Verdana"/>
                <w:i/>
                <w:iCs/>
                <w:color w:val="000000" w:themeColor="text1"/>
                <w:sz w:val="20"/>
                <w:szCs w:val="20"/>
              </w:rPr>
            </w:pPr>
            <w:r w:rsidRPr="003063AB">
              <w:rPr>
                <w:rFonts w:ascii="Verdana" w:eastAsia="Calibri" w:hAnsi="Verdana" w:cs="Calibri"/>
                <w:i/>
                <w:iCs/>
                <w:color w:val="000000" w:themeColor="text1"/>
                <w:sz w:val="20"/>
                <w:szCs w:val="20"/>
              </w:rPr>
              <w:t xml:space="preserve">Goedgekeurde </w:t>
            </w:r>
            <w:proofErr w:type="spellStart"/>
            <w:r w:rsidRPr="003063AB">
              <w:rPr>
                <w:rFonts w:ascii="Verdana" w:eastAsia="Calibri" w:hAnsi="Verdana" w:cs="Calibri"/>
                <w:i/>
                <w:iCs/>
                <w:color w:val="000000" w:themeColor="text1"/>
                <w:sz w:val="20"/>
                <w:szCs w:val="20"/>
              </w:rPr>
              <w:t>opp</w:t>
            </w:r>
            <w:proofErr w:type="spellEnd"/>
            <w:r w:rsidRPr="003063AB">
              <w:rPr>
                <w:rFonts w:ascii="Verdana" w:eastAsia="Calibri" w:hAnsi="Verdana" w:cs="Calibri"/>
                <w:i/>
                <w:iCs/>
                <w:color w:val="000000" w:themeColor="text1"/>
                <w:sz w:val="20"/>
                <w:szCs w:val="20"/>
              </w:rPr>
              <w:t xml:space="preserve"> m2</w:t>
            </w:r>
          </w:p>
        </w:tc>
        <w:tc>
          <w:tcPr>
            <w:tcW w:w="1223" w:type="dxa"/>
            <w:tcBorders>
              <w:top w:val="nil"/>
              <w:left w:val="nil"/>
              <w:bottom w:val="single" w:sz="4" w:space="0" w:color="8EA9DB"/>
              <w:right w:val="nil"/>
            </w:tcBorders>
            <w:shd w:val="clear" w:color="auto" w:fill="D9E1F2"/>
            <w:vAlign w:val="bottom"/>
          </w:tcPr>
          <w:p w14:paraId="41B4E337"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ANT</w:t>
            </w:r>
          </w:p>
        </w:tc>
        <w:tc>
          <w:tcPr>
            <w:tcW w:w="1070" w:type="dxa"/>
            <w:tcBorders>
              <w:top w:val="nil"/>
              <w:left w:val="nil"/>
              <w:bottom w:val="single" w:sz="4" w:space="0" w:color="8EA9DB"/>
              <w:right w:val="nil"/>
            </w:tcBorders>
            <w:shd w:val="clear" w:color="auto" w:fill="D9E1F2"/>
            <w:vAlign w:val="bottom"/>
          </w:tcPr>
          <w:p w14:paraId="537D7A97"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LIM</w:t>
            </w:r>
          </w:p>
        </w:tc>
        <w:tc>
          <w:tcPr>
            <w:tcW w:w="1070" w:type="dxa"/>
            <w:tcBorders>
              <w:top w:val="nil"/>
              <w:left w:val="nil"/>
              <w:bottom w:val="single" w:sz="4" w:space="0" w:color="8EA9DB"/>
              <w:right w:val="nil"/>
            </w:tcBorders>
            <w:shd w:val="clear" w:color="auto" w:fill="D9E1F2"/>
            <w:vAlign w:val="bottom"/>
          </w:tcPr>
          <w:p w14:paraId="0FD4C2E2"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OVL</w:t>
            </w:r>
          </w:p>
        </w:tc>
        <w:tc>
          <w:tcPr>
            <w:tcW w:w="1070" w:type="dxa"/>
            <w:tcBorders>
              <w:top w:val="nil"/>
              <w:left w:val="nil"/>
              <w:bottom w:val="single" w:sz="4" w:space="0" w:color="8EA9DB"/>
              <w:right w:val="nil"/>
            </w:tcBorders>
            <w:shd w:val="clear" w:color="auto" w:fill="D9E1F2"/>
            <w:vAlign w:val="bottom"/>
          </w:tcPr>
          <w:p w14:paraId="70450B46"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VLB</w:t>
            </w:r>
          </w:p>
        </w:tc>
        <w:tc>
          <w:tcPr>
            <w:tcW w:w="1070" w:type="dxa"/>
            <w:tcBorders>
              <w:top w:val="nil"/>
              <w:left w:val="nil"/>
              <w:bottom w:val="single" w:sz="4" w:space="0" w:color="8EA9DB"/>
              <w:right w:val="nil"/>
            </w:tcBorders>
            <w:shd w:val="clear" w:color="auto" w:fill="D9E1F2"/>
            <w:vAlign w:val="bottom"/>
          </w:tcPr>
          <w:p w14:paraId="23CE7EF5"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WVL</w:t>
            </w:r>
          </w:p>
        </w:tc>
        <w:tc>
          <w:tcPr>
            <w:tcW w:w="1070" w:type="dxa"/>
            <w:tcBorders>
              <w:top w:val="nil"/>
              <w:left w:val="nil"/>
              <w:bottom w:val="single" w:sz="4" w:space="0" w:color="8EA9DB"/>
              <w:right w:val="nil"/>
            </w:tcBorders>
            <w:shd w:val="clear" w:color="auto" w:fill="D9E1F2"/>
            <w:vAlign w:val="bottom"/>
          </w:tcPr>
          <w:p w14:paraId="43E940AA"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Totaal</w:t>
            </w:r>
          </w:p>
        </w:tc>
      </w:tr>
      <w:tr w:rsidR="003063AB" w:rsidRPr="003063AB" w14:paraId="61C18F6C" w14:textId="77777777" w:rsidTr="00C70100">
        <w:trPr>
          <w:trHeight w:val="375"/>
        </w:trPr>
        <w:tc>
          <w:tcPr>
            <w:tcW w:w="2059" w:type="dxa"/>
            <w:tcBorders>
              <w:top w:val="single" w:sz="4" w:space="0" w:color="8EA9DB"/>
              <w:left w:val="nil"/>
              <w:bottom w:val="nil"/>
              <w:right w:val="nil"/>
            </w:tcBorders>
            <w:vAlign w:val="bottom"/>
          </w:tcPr>
          <w:p w14:paraId="6EE4C4D4"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Sep-21</w:t>
            </w:r>
          </w:p>
        </w:tc>
        <w:tc>
          <w:tcPr>
            <w:tcW w:w="1223" w:type="dxa"/>
            <w:tcBorders>
              <w:top w:val="single" w:sz="4" w:space="0" w:color="8EA9DB"/>
              <w:left w:val="nil"/>
              <w:bottom w:val="nil"/>
              <w:right w:val="nil"/>
            </w:tcBorders>
            <w:vAlign w:val="bottom"/>
          </w:tcPr>
          <w:p w14:paraId="595FF1CC"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35.096 </w:t>
            </w:r>
          </w:p>
        </w:tc>
        <w:tc>
          <w:tcPr>
            <w:tcW w:w="1070" w:type="dxa"/>
            <w:tcBorders>
              <w:top w:val="single" w:sz="4" w:space="0" w:color="8EA9DB"/>
              <w:left w:val="nil"/>
              <w:bottom w:val="nil"/>
              <w:right w:val="nil"/>
            </w:tcBorders>
            <w:vAlign w:val="bottom"/>
          </w:tcPr>
          <w:p w14:paraId="50CC17D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14.245 </w:t>
            </w:r>
          </w:p>
        </w:tc>
        <w:tc>
          <w:tcPr>
            <w:tcW w:w="1070" w:type="dxa"/>
            <w:tcBorders>
              <w:top w:val="single" w:sz="4" w:space="0" w:color="8EA9DB"/>
              <w:left w:val="nil"/>
              <w:bottom w:val="nil"/>
              <w:right w:val="nil"/>
            </w:tcBorders>
            <w:vAlign w:val="bottom"/>
          </w:tcPr>
          <w:p w14:paraId="40BA9EAB"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22.173 </w:t>
            </w:r>
          </w:p>
        </w:tc>
        <w:tc>
          <w:tcPr>
            <w:tcW w:w="1070" w:type="dxa"/>
            <w:tcBorders>
              <w:top w:val="single" w:sz="4" w:space="0" w:color="8EA9DB"/>
              <w:left w:val="nil"/>
              <w:bottom w:val="nil"/>
              <w:right w:val="nil"/>
            </w:tcBorders>
            <w:vAlign w:val="bottom"/>
          </w:tcPr>
          <w:p w14:paraId="5265D59F"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3.977 </w:t>
            </w:r>
          </w:p>
        </w:tc>
        <w:tc>
          <w:tcPr>
            <w:tcW w:w="1070" w:type="dxa"/>
            <w:tcBorders>
              <w:top w:val="single" w:sz="4" w:space="0" w:color="8EA9DB"/>
              <w:left w:val="nil"/>
              <w:bottom w:val="nil"/>
              <w:right w:val="nil"/>
            </w:tcBorders>
            <w:vAlign w:val="bottom"/>
          </w:tcPr>
          <w:p w14:paraId="27C103E3"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41.499 </w:t>
            </w:r>
          </w:p>
        </w:tc>
        <w:tc>
          <w:tcPr>
            <w:tcW w:w="1070" w:type="dxa"/>
            <w:tcBorders>
              <w:top w:val="single" w:sz="4" w:space="0" w:color="8EA9DB"/>
              <w:left w:val="nil"/>
              <w:bottom w:val="nil"/>
              <w:right w:val="nil"/>
            </w:tcBorders>
            <w:vAlign w:val="bottom"/>
          </w:tcPr>
          <w:p w14:paraId="32BEEE1D"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116.990 </w:t>
            </w:r>
          </w:p>
        </w:tc>
      </w:tr>
      <w:tr w:rsidR="003063AB" w:rsidRPr="003063AB" w14:paraId="35B62804" w14:textId="77777777" w:rsidTr="00C70100">
        <w:trPr>
          <w:trHeight w:val="375"/>
        </w:trPr>
        <w:tc>
          <w:tcPr>
            <w:tcW w:w="2059" w:type="dxa"/>
            <w:tcBorders>
              <w:top w:val="nil"/>
              <w:left w:val="nil"/>
              <w:bottom w:val="nil"/>
              <w:right w:val="nil"/>
            </w:tcBorders>
            <w:vAlign w:val="bottom"/>
          </w:tcPr>
          <w:p w14:paraId="59A8079C"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Oct-21</w:t>
            </w:r>
          </w:p>
        </w:tc>
        <w:tc>
          <w:tcPr>
            <w:tcW w:w="1223" w:type="dxa"/>
            <w:tcBorders>
              <w:top w:val="nil"/>
              <w:left w:val="nil"/>
              <w:bottom w:val="nil"/>
              <w:right w:val="nil"/>
            </w:tcBorders>
            <w:vAlign w:val="bottom"/>
          </w:tcPr>
          <w:p w14:paraId="1E38E2A9"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62.335 </w:t>
            </w:r>
          </w:p>
        </w:tc>
        <w:tc>
          <w:tcPr>
            <w:tcW w:w="1070" w:type="dxa"/>
            <w:tcBorders>
              <w:top w:val="nil"/>
              <w:left w:val="nil"/>
              <w:bottom w:val="nil"/>
              <w:right w:val="nil"/>
            </w:tcBorders>
            <w:vAlign w:val="bottom"/>
          </w:tcPr>
          <w:p w14:paraId="075C31F5"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24.380 </w:t>
            </w:r>
          </w:p>
        </w:tc>
        <w:tc>
          <w:tcPr>
            <w:tcW w:w="1070" w:type="dxa"/>
            <w:tcBorders>
              <w:top w:val="nil"/>
              <w:left w:val="nil"/>
              <w:bottom w:val="nil"/>
              <w:right w:val="nil"/>
            </w:tcBorders>
            <w:vAlign w:val="bottom"/>
          </w:tcPr>
          <w:p w14:paraId="76F53F32"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60.722 </w:t>
            </w:r>
          </w:p>
        </w:tc>
        <w:tc>
          <w:tcPr>
            <w:tcW w:w="1070" w:type="dxa"/>
            <w:tcBorders>
              <w:top w:val="nil"/>
              <w:left w:val="nil"/>
              <w:bottom w:val="nil"/>
              <w:right w:val="nil"/>
            </w:tcBorders>
            <w:vAlign w:val="bottom"/>
          </w:tcPr>
          <w:p w14:paraId="39864E09"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9.452 </w:t>
            </w:r>
          </w:p>
        </w:tc>
        <w:tc>
          <w:tcPr>
            <w:tcW w:w="1070" w:type="dxa"/>
            <w:tcBorders>
              <w:top w:val="nil"/>
              <w:left w:val="nil"/>
              <w:bottom w:val="nil"/>
              <w:right w:val="nil"/>
            </w:tcBorders>
            <w:vAlign w:val="bottom"/>
          </w:tcPr>
          <w:p w14:paraId="706C8642"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90.439 </w:t>
            </w:r>
          </w:p>
        </w:tc>
        <w:tc>
          <w:tcPr>
            <w:tcW w:w="1070" w:type="dxa"/>
            <w:tcBorders>
              <w:top w:val="nil"/>
              <w:left w:val="nil"/>
              <w:bottom w:val="nil"/>
              <w:right w:val="nil"/>
            </w:tcBorders>
            <w:vAlign w:val="bottom"/>
          </w:tcPr>
          <w:p w14:paraId="0E678DC3"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247.328 </w:t>
            </w:r>
          </w:p>
        </w:tc>
      </w:tr>
      <w:tr w:rsidR="003063AB" w:rsidRPr="003063AB" w14:paraId="1A50C4F6" w14:textId="77777777" w:rsidTr="00C70100">
        <w:trPr>
          <w:trHeight w:val="375"/>
        </w:trPr>
        <w:tc>
          <w:tcPr>
            <w:tcW w:w="2059" w:type="dxa"/>
            <w:tcBorders>
              <w:top w:val="nil"/>
              <w:left w:val="nil"/>
              <w:bottom w:val="nil"/>
              <w:right w:val="nil"/>
            </w:tcBorders>
            <w:vAlign w:val="bottom"/>
          </w:tcPr>
          <w:p w14:paraId="2829E172"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Nov-21</w:t>
            </w:r>
          </w:p>
        </w:tc>
        <w:tc>
          <w:tcPr>
            <w:tcW w:w="1223" w:type="dxa"/>
            <w:tcBorders>
              <w:top w:val="nil"/>
              <w:left w:val="nil"/>
              <w:bottom w:val="nil"/>
              <w:right w:val="nil"/>
            </w:tcBorders>
            <w:vAlign w:val="bottom"/>
          </w:tcPr>
          <w:p w14:paraId="69BA8A88"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11.429 </w:t>
            </w:r>
          </w:p>
        </w:tc>
        <w:tc>
          <w:tcPr>
            <w:tcW w:w="1070" w:type="dxa"/>
            <w:tcBorders>
              <w:top w:val="nil"/>
              <w:left w:val="nil"/>
              <w:bottom w:val="nil"/>
              <w:right w:val="nil"/>
            </w:tcBorders>
            <w:vAlign w:val="bottom"/>
          </w:tcPr>
          <w:p w14:paraId="3461857C"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6.585 </w:t>
            </w:r>
          </w:p>
        </w:tc>
        <w:tc>
          <w:tcPr>
            <w:tcW w:w="1070" w:type="dxa"/>
            <w:tcBorders>
              <w:top w:val="nil"/>
              <w:left w:val="nil"/>
              <w:bottom w:val="nil"/>
              <w:right w:val="nil"/>
            </w:tcBorders>
            <w:vAlign w:val="bottom"/>
          </w:tcPr>
          <w:p w14:paraId="1C4AA61D"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39.810 </w:t>
            </w:r>
          </w:p>
        </w:tc>
        <w:tc>
          <w:tcPr>
            <w:tcW w:w="1070" w:type="dxa"/>
            <w:tcBorders>
              <w:top w:val="nil"/>
              <w:left w:val="nil"/>
              <w:bottom w:val="nil"/>
              <w:right w:val="nil"/>
            </w:tcBorders>
            <w:vAlign w:val="bottom"/>
          </w:tcPr>
          <w:p w14:paraId="76D3659F"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2.170 </w:t>
            </w:r>
          </w:p>
        </w:tc>
        <w:tc>
          <w:tcPr>
            <w:tcW w:w="1070" w:type="dxa"/>
            <w:tcBorders>
              <w:top w:val="nil"/>
              <w:left w:val="nil"/>
              <w:bottom w:val="nil"/>
              <w:right w:val="nil"/>
            </w:tcBorders>
            <w:vAlign w:val="bottom"/>
          </w:tcPr>
          <w:p w14:paraId="26EE82B8"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88.552 </w:t>
            </w:r>
          </w:p>
        </w:tc>
        <w:tc>
          <w:tcPr>
            <w:tcW w:w="1070" w:type="dxa"/>
            <w:tcBorders>
              <w:top w:val="nil"/>
              <w:left w:val="nil"/>
              <w:bottom w:val="nil"/>
              <w:right w:val="nil"/>
            </w:tcBorders>
            <w:vAlign w:val="bottom"/>
          </w:tcPr>
          <w:p w14:paraId="27198D5C"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148.546 </w:t>
            </w:r>
          </w:p>
        </w:tc>
      </w:tr>
      <w:tr w:rsidR="003063AB" w:rsidRPr="003063AB" w14:paraId="4C2DA770" w14:textId="77777777" w:rsidTr="00C70100">
        <w:trPr>
          <w:trHeight w:val="375"/>
        </w:trPr>
        <w:tc>
          <w:tcPr>
            <w:tcW w:w="2059" w:type="dxa"/>
            <w:tcBorders>
              <w:top w:val="nil"/>
              <w:left w:val="nil"/>
              <w:bottom w:val="nil"/>
              <w:right w:val="nil"/>
            </w:tcBorders>
            <w:vAlign w:val="bottom"/>
          </w:tcPr>
          <w:p w14:paraId="27A0D03C"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Dec-21</w:t>
            </w:r>
          </w:p>
        </w:tc>
        <w:tc>
          <w:tcPr>
            <w:tcW w:w="1223" w:type="dxa"/>
            <w:tcBorders>
              <w:top w:val="nil"/>
              <w:left w:val="nil"/>
              <w:bottom w:val="nil"/>
              <w:right w:val="nil"/>
            </w:tcBorders>
            <w:vAlign w:val="bottom"/>
          </w:tcPr>
          <w:p w14:paraId="5F61507B"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7.425 </w:t>
            </w:r>
          </w:p>
        </w:tc>
        <w:tc>
          <w:tcPr>
            <w:tcW w:w="1070" w:type="dxa"/>
            <w:tcBorders>
              <w:top w:val="nil"/>
              <w:left w:val="nil"/>
              <w:bottom w:val="nil"/>
              <w:right w:val="nil"/>
            </w:tcBorders>
            <w:vAlign w:val="bottom"/>
          </w:tcPr>
          <w:p w14:paraId="335971D9"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1.075 </w:t>
            </w:r>
          </w:p>
        </w:tc>
        <w:tc>
          <w:tcPr>
            <w:tcW w:w="1070" w:type="dxa"/>
            <w:tcBorders>
              <w:top w:val="nil"/>
              <w:left w:val="nil"/>
              <w:bottom w:val="nil"/>
              <w:right w:val="nil"/>
            </w:tcBorders>
            <w:vAlign w:val="bottom"/>
          </w:tcPr>
          <w:p w14:paraId="097172A5"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11.726 </w:t>
            </w:r>
          </w:p>
        </w:tc>
        <w:tc>
          <w:tcPr>
            <w:tcW w:w="1070" w:type="dxa"/>
            <w:tcBorders>
              <w:top w:val="nil"/>
              <w:left w:val="nil"/>
              <w:bottom w:val="nil"/>
              <w:right w:val="nil"/>
            </w:tcBorders>
            <w:vAlign w:val="bottom"/>
          </w:tcPr>
          <w:p w14:paraId="6047CB2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480 </w:t>
            </w:r>
          </w:p>
        </w:tc>
        <w:tc>
          <w:tcPr>
            <w:tcW w:w="1070" w:type="dxa"/>
            <w:tcBorders>
              <w:top w:val="nil"/>
              <w:left w:val="nil"/>
              <w:bottom w:val="nil"/>
              <w:right w:val="nil"/>
            </w:tcBorders>
            <w:vAlign w:val="bottom"/>
          </w:tcPr>
          <w:p w14:paraId="3D488AC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19.273 </w:t>
            </w:r>
          </w:p>
        </w:tc>
        <w:tc>
          <w:tcPr>
            <w:tcW w:w="1070" w:type="dxa"/>
            <w:tcBorders>
              <w:top w:val="nil"/>
              <w:left w:val="nil"/>
              <w:bottom w:val="nil"/>
              <w:right w:val="nil"/>
            </w:tcBorders>
            <w:vAlign w:val="bottom"/>
          </w:tcPr>
          <w:p w14:paraId="22FFD8D2"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 xml:space="preserve">39.979 </w:t>
            </w:r>
          </w:p>
        </w:tc>
      </w:tr>
      <w:tr w:rsidR="003063AB" w:rsidRPr="003063AB" w14:paraId="3478F64E" w14:textId="77777777" w:rsidTr="00C70100">
        <w:trPr>
          <w:trHeight w:val="375"/>
        </w:trPr>
        <w:tc>
          <w:tcPr>
            <w:tcW w:w="2059" w:type="dxa"/>
            <w:tcBorders>
              <w:top w:val="single" w:sz="4" w:space="0" w:color="8EA9DB"/>
              <w:left w:val="nil"/>
              <w:bottom w:val="nil"/>
              <w:right w:val="nil"/>
            </w:tcBorders>
            <w:shd w:val="clear" w:color="auto" w:fill="D9E1F2"/>
            <w:vAlign w:val="bottom"/>
          </w:tcPr>
          <w:p w14:paraId="0E7D418B"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Totaal</w:t>
            </w:r>
          </w:p>
        </w:tc>
        <w:tc>
          <w:tcPr>
            <w:tcW w:w="1223" w:type="dxa"/>
            <w:tcBorders>
              <w:top w:val="single" w:sz="4" w:space="0" w:color="8EA9DB"/>
              <w:left w:val="nil"/>
              <w:bottom w:val="nil"/>
              <w:right w:val="nil"/>
            </w:tcBorders>
            <w:shd w:val="clear" w:color="auto" w:fill="D9E1F2"/>
            <w:vAlign w:val="bottom"/>
          </w:tcPr>
          <w:p w14:paraId="76481A67"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 xml:space="preserve">116.285 </w:t>
            </w:r>
          </w:p>
        </w:tc>
        <w:tc>
          <w:tcPr>
            <w:tcW w:w="1070" w:type="dxa"/>
            <w:tcBorders>
              <w:top w:val="single" w:sz="4" w:space="0" w:color="8EA9DB"/>
              <w:left w:val="nil"/>
              <w:bottom w:val="nil"/>
              <w:right w:val="nil"/>
            </w:tcBorders>
            <w:shd w:val="clear" w:color="auto" w:fill="D9E1F2"/>
            <w:vAlign w:val="bottom"/>
          </w:tcPr>
          <w:p w14:paraId="4729E85D"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 xml:space="preserve">46.285 </w:t>
            </w:r>
          </w:p>
        </w:tc>
        <w:tc>
          <w:tcPr>
            <w:tcW w:w="1070" w:type="dxa"/>
            <w:tcBorders>
              <w:top w:val="single" w:sz="4" w:space="0" w:color="8EA9DB"/>
              <w:left w:val="nil"/>
              <w:bottom w:val="nil"/>
              <w:right w:val="nil"/>
            </w:tcBorders>
            <w:shd w:val="clear" w:color="auto" w:fill="D9E1F2"/>
            <w:vAlign w:val="bottom"/>
          </w:tcPr>
          <w:p w14:paraId="2DC416DF"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 xml:space="preserve">134.431 </w:t>
            </w:r>
          </w:p>
        </w:tc>
        <w:tc>
          <w:tcPr>
            <w:tcW w:w="1070" w:type="dxa"/>
            <w:tcBorders>
              <w:top w:val="single" w:sz="4" w:space="0" w:color="8EA9DB"/>
              <w:left w:val="nil"/>
              <w:bottom w:val="nil"/>
              <w:right w:val="nil"/>
            </w:tcBorders>
            <w:shd w:val="clear" w:color="auto" w:fill="D9E1F2"/>
            <w:vAlign w:val="bottom"/>
          </w:tcPr>
          <w:p w14:paraId="56AE2FBE"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 xml:space="preserve">16.079 </w:t>
            </w:r>
          </w:p>
        </w:tc>
        <w:tc>
          <w:tcPr>
            <w:tcW w:w="1070" w:type="dxa"/>
            <w:tcBorders>
              <w:top w:val="single" w:sz="4" w:space="0" w:color="8EA9DB"/>
              <w:left w:val="nil"/>
              <w:bottom w:val="nil"/>
              <w:right w:val="nil"/>
            </w:tcBorders>
            <w:shd w:val="clear" w:color="auto" w:fill="D9E1F2"/>
            <w:vAlign w:val="bottom"/>
          </w:tcPr>
          <w:p w14:paraId="736A77D8"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 xml:space="preserve">239.763 </w:t>
            </w:r>
          </w:p>
        </w:tc>
        <w:tc>
          <w:tcPr>
            <w:tcW w:w="1070" w:type="dxa"/>
            <w:tcBorders>
              <w:top w:val="single" w:sz="4" w:space="0" w:color="8EA9DB"/>
              <w:left w:val="nil"/>
              <w:bottom w:val="nil"/>
              <w:right w:val="nil"/>
            </w:tcBorders>
            <w:shd w:val="clear" w:color="auto" w:fill="D9E1F2"/>
            <w:vAlign w:val="bottom"/>
          </w:tcPr>
          <w:p w14:paraId="568481EB"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 xml:space="preserve">552.843 </w:t>
            </w:r>
          </w:p>
        </w:tc>
      </w:tr>
      <w:tr w:rsidR="003063AB" w:rsidRPr="003063AB" w14:paraId="190D168E" w14:textId="77777777" w:rsidTr="00C70100">
        <w:trPr>
          <w:trHeight w:val="375"/>
        </w:trPr>
        <w:tc>
          <w:tcPr>
            <w:tcW w:w="2059" w:type="dxa"/>
            <w:tcBorders>
              <w:top w:val="nil"/>
              <w:left w:val="nil"/>
              <w:bottom w:val="nil"/>
              <w:right w:val="nil"/>
            </w:tcBorders>
            <w:vAlign w:val="bottom"/>
          </w:tcPr>
          <w:p w14:paraId="1F8DD153" w14:textId="77777777" w:rsidR="003063AB" w:rsidRPr="003063AB" w:rsidRDefault="003063AB" w:rsidP="0015325A">
            <w:pPr>
              <w:jc w:val="both"/>
              <w:rPr>
                <w:rFonts w:ascii="Verdana" w:eastAsia="Calibri" w:hAnsi="Verdana" w:cs="Calibri"/>
                <w:i/>
                <w:iCs/>
                <w:color w:val="000000" w:themeColor="text1"/>
                <w:sz w:val="20"/>
                <w:szCs w:val="20"/>
              </w:rPr>
            </w:pPr>
            <w:r w:rsidRPr="003063AB">
              <w:rPr>
                <w:rFonts w:ascii="Verdana" w:eastAsia="Calibri" w:hAnsi="Verdana" w:cs="Calibri"/>
                <w:i/>
                <w:iCs/>
                <w:color w:val="000000" w:themeColor="text1"/>
                <w:sz w:val="20"/>
                <w:szCs w:val="20"/>
              </w:rPr>
              <w:t>Gewicht (Ton)-inschatting</w:t>
            </w:r>
          </w:p>
        </w:tc>
        <w:tc>
          <w:tcPr>
            <w:tcW w:w="1223" w:type="dxa"/>
            <w:tcBorders>
              <w:top w:val="nil"/>
              <w:left w:val="nil"/>
              <w:bottom w:val="nil"/>
              <w:right w:val="nil"/>
            </w:tcBorders>
            <w:vAlign w:val="bottom"/>
          </w:tcPr>
          <w:p w14:paraId="1EA41F77" w14:textId="77777777" w:rsidR="003063AB" w:rsidRPr="003063AB" w:rsidRDefault="003063AB" w:rsidP="0015325A">
            <w:pPr>
              <w:jc w:val="both"/>
              <w:rPr>
                <w:rFonts w:ascii="Verdana" w:eastAsia="Calibri" w:hAnsi="Verdana" w:cs="Calibri"/>
                <w:i/>
                <w:iCs/>
                <w:color w:val="000000" w:themeColor="text1"/>
                <w:sz w:val="20"/>
                <w:szCs w:val="20"/>
              </w:rPr>
            </w:pPr>
            <w:r w:rsidRPr="003063AB">
              <w:rPr>
                <w:rFonts w:ascii="Verdana" w:eastAsia="Calibri" w:hAnsi="Verdana" w:cs="Calibri"/>
                <w:i/>
                <w:iCs/>
                <w:color w:val="000000" w:themeColor="text1"/>
                <w:sz w:val="20"/>
                <w:szCs w:val="20"/>
              </w:rPr>
              <w:t xml:space="preserve">5.888 </w:t>
            </w:r>
          </w:p>
        </w:tc>
        <w:tc>
          <w:tcPr>
            <w:tcW w:w="1070" w:type="dxa"/>
            <w:tcBorders>
              <w:top w:val="nil"/>
              <w:left w:val="nil"/>
              <w:bottom w:val="nil"/>
              <w:right w:val="nil"/>
            </w:tcBorders>
            <w:vAlign w:val="bottom"/>
          </w:tcPr>
          <w:p w14:paraId="1957E88E" w14:textId="77777777" w:rsidR="003063AB" w:rsidRPr="003063AB" w:rsidRDefault="003063AB" w:rsidP="0015325A">
            <w:pPr>
              <w:jc w:val="both"/>
              <w:rPr>
                <w:rFonts w:ascii="Verdana" w:eastAsia="Calibri" w:hAnsi="Verdana" w:cs="Calibri"/>
                <w:i/>
                <w:iCs/>
                <w:color w:val="000000" w:themeColor="text1"/>
                <w:sz w:val="20"/>
                <w:szCs w:val="20"/>
              </w:rPr>
            </w:pPr>
            <w:r w:rsidRPr="003063AB">
              <w:rPr>
                <w:rFonts w:ascii="Verdana" w:eastAsia="Calibri" w:hAnsi="Verdana" w:cs="Calibri"/>
                <w:i/>
                <w:iCs/>
                <w:color w:val="000000" w:themeColor="text1"/>
                <w:sz w:val="20"/>
                <w:szCs w:val="20"/>
              </w:rPr>
              <w:t xml:space="preserve">2.344 </w:t>
            </w:r>
          </w:p>
        </w:tc>
        <w:tc>
          <w:tcPr>
            <w:tcW w:w="1070" w:type="dxa"/>
            <w:tcBorders>
              <w:top w:val="nil"/>
              <w:left w:val="nil"/>
              <w:bottom w:val="nil"/>
              <w:right w:val="nil"/>
            </w:tcBorders>
            <w:vAlign w:val="bottom"/>
          </w:tcPr>
          <w:p w14:paraId="5C815EA2" w14:textId="77777777" w:rsidR="003063AB" w:rsidRPr="003063AB" w:rsidRDefault="003063AB" w:rsidP="0015325A">
            <w:pPr>
              <w:jc w:val="both"/>
              <w:rPr>
                <w:rFonts w:ascii="Verdana" w:eastAsia="Calibri" w:hAnsi="Verdana" w:cs="Calibri"/>
                <w:i/>
                <w:iCs/>
                <w:color w:val="000000" w:themeColor="text1"/>
                <w:sz w:val="20"/>
                <w:szCs w:val="20"/>
              </w:rPr>
            </w:pPr>
            <w:r w:rsidRPr="003063AB">
              <w:rPr>
                <w:rFonts w:ascii="Verdana" w:eastAsia="Calibri" w:hAnsi="Verdana" w:cs="Calibri"/>
                <w:i/>
                <w:iCs/>
                <w:color w:val="000000" w:themeColor="text1"/>
                <w:sz w:val="20"/>
                <w:szCs w:val="20"/>
              </w:rPr>
              <w:t xml:space="preserve">6.807 </w:t>
            </w:r>
          </w:p>
        </w:tc>
        <w:tc>
          <w:tcPr>
            <w:tcW w:w="1070" w:type="dxa"/>
            <w:tcBorders>
              <w:top w:val="nil"/>
              <w:left w:val="nil"/>
              <w:bottom w:val="nil"/>
              <w:right w:val="nil"/>
            </w:tcBorders>
            <w:vAlign w:val="bottom"/>
          </w:tcPr>
          <w:p w14:paraId="6A185EE4" w14:textId="77777777" w:rsidR="003063AB" w:rsidRPr="003063AB" w:rsidRDefault="003063AB" w:rsidP="0015325A">
            <w:pPr>
              <w:jc w:val="both"/>
              <w:rPr>
                <w:rFonts w:ascii="Verdana" w:eastAsia="Calibri" w:hAnsi="Verdana" w:cs="Calibri"/>
                <w:i/>
                <w:iCs/>
                <w:color w:val="000000" w:themeColor="text1"/>
                <w:sz w:val="20"/>
                <w:szCs w:val="20"/>
              </w:rPr>
            </w:pPr>
            <w:r w:rsidRPr="003063AB">
              <w:rPr>
                <w:rFonts w:ascii="Verdana" w:eastAsia="Calibri" w:hAnsi="Verdana" w:cs="Calibri"/>
                <w:i/>
                <w:iCs/>
                <w:color w:val="000000" w:themeColor="text1"/>
                <w:sz w:val="20"/>
                <w:szCs w:val="20"/>
              </w:rPr>
              <w:t xml:space="preserve">814 </w:t>
            </w:r>
          </w:p>
        </w:tc>
        <w:tc>
          <w:tcPr>
            <w:tcW w:w="1070" w:type="dxa"/>
            <w:tcBorders>
              <w:top w:val="nil"/>
              <w:left w:val="nil"/>
              <w:bottom w:val="nil"/>
              <w:right w:val="nil"/>
            </w:tcBorders>
            <w:vAlign w:val="bottom"/>
          </w:tcPr>
          <w:p w14:paraId="43FD3C33" w14:textId="77777777" w:rsidR="003063AB" w:rsidRPr="003063AB" w:rsidRDefault="003063AB" w:rsidP="0015325A">
            <w:pPr>
              <w:jc w:val="both"/>
              <w:rPr>
                <w:rFonts w:ascii="Verdana" w:eastAsia="Calibri" w:hAnsi="Verdana" w:cs="Calibri"/>
                <w:i/>
                <w:iCs/>
                <w:color w:val="000000" w:themeColor="text1"/>
                <w:sz w:val="20"/>
                <w:szCs w:val="20"/>
              </w:rPr>
            </w:pPr>
            <w:r w:rsidRPr="003063AB">
              <w:rPr>
                <w:rFonts w:ascii="Verdana" w:eastAsia="Calibri" w:hAnsi="Verdana" w:cs="Calibri"/>
                <w:i/>
                <w:iCs/>
                <w:color w:val="000000" w:themeColor="text1"/>
                <w:sz w:val="20"/>
                <w:szCs w:val="20"/>
              </w:rPr>
              <w:t xml:space="preserve">12.140 </w:t>
            </w:r>
          </w:p>
        </w:tc>
        <w:tc>
          <w:tcPr>
            <w:tcW w:w="1070" w:type="dxa"/>
            <w:tcBorders>
              <w:top w:val="nil"/>
              <w:left w:val="nil"/>
              <w:bottom w:val="nil"/>
              <w:right w:val="nil"/>
            </w:tcBorders>
            <w:vAlign w:val="bottom"/>
          </w:tcPr>
          <w:p w14:paraId="64FB5587" w14:textId="77777777" w:rsidR="003063AB" w:rsidRPr="003063AB" w:rsidRDefault="003063AB" w:rsidP="0015325A">
            <w:pPr>
              <w:jc w:val="both"/>
              <w:rPr>
                <w:rFonts w:ascii="Verdana" w:eastAsia="Calibri" w:hAnsi="Verdana" w:cs="Calibri"/>
                <w:i/>
                <w:iCs/>
                <w:color w:val="000000" w:themeColor="text1"/>
                <w:sz w:val="20"/>
                <w:szCs w:val="20"/>
              </w:rPr>
            </w:pPr>
            <w:r w:rsidRPr="003063AB">
              <w:rPr>
                <w:rFonts w:ascii="Verdana" w:eastAsia="Calibri" w:hAnsi="Verdana" w:cs="Calibri"/>
                <w:i/>
                <w:iCs/>
                <w:color w:val="000000" w:themeColor="text1"/>
                <w:sz w:val="20"/>
                <w:szCs w:val="20"/>
              </w:rPr>
              <w:t>27.992</w:t>
            </w:r>
          </w:p>
        </w:tc>
      </w:tr>
    </w:tbl>
    <w:p w14:paraId="4013CDA6" w14:textId="77777777" w:rsidR="003063AB" w:rsidRPr="003063AB" w:rsidRDefault="003063AB" w:rsidP="0015325A">
      <w:pPr>
        <w:tabs>
          <w:tab w:val="left" w:pos="357"/>
        </w:tabs>
        <w:jc w:val="both"/>
        <w:rPr>
          <w:rFonts w:ascii="Verdana" w:hAnsi="Verdana"/>
          <w:sz w:val="20"/>
          <w:szCs w:val="20"/>
        </w:rPr>
      </w:pPr>
    </w:p>
    <w:p w14:paraId="52C5316B" w14:textId="77777777" w:rsidR="003063AB" w:rsidRPr="003063AB" w:rsidRDefault="003063AB" w:rsidP="0015325A">
      <w:pPr>
        <w:pStyle w:val="Lijstalinea"/>
        <w:numPr>
          <w:ilvl w:val="0"/>
          <w:numId w:val="22"/>
        </w:numPr>
        <w:tabs>
          <w:tab w:val="left" w:pos="357"/>
          <w:tab w:val="left" w:pos="851"/>
          <w:tab w:val="left" w:pos="1134"/>
          <w:tab w:val="center" w:pos="4253"/>
          <w:tab w:val="right" w:pos="8278"/>
        </w:tabs>
        <w:suppressAutoHyphens/>
        <w:ind w:hanging="291"/>
        <w:jc w:val="both"/>
        <w:rPr>
          <w:rFonts w:ascii="Verdana" w:hAnsi="Verdana"/>
          <w:sz w:val="20"/>
          <w:szCs w:val="20"/>
        </w:rPr>
      </w:pPr>
      <w:r w:rsidRPr="003063AB">
        <w:rPr>
          <w:rFonts w:ascii="Verdana" w:hAnsi="Verdana"/>
          <w:sz w:val="20"/>
          <w:szCs w:val="20"/>
        </w:rPr>
        <w:t xml:space="preserve">Het aantal effectieve </w:t>
      </w:r>
      <w:proofErr w:type="spellStart"/>
      <w:r w:rsidRPr="003063AB">
        <w:rPr>
          <w:rFonts w:ascii="Verdana" w:hAnsi="Verdana"/>
          <w:sz w:val="20"/>
          <w:szCs w:val="20"/>
        </w:rPr>
        <w:t>ophalingen</w:t>
      </w:r>
      <w:proofErr w:type="spellEnd"/>
      <w:r w:rsidRPr="003063AB">
        <w:rPr>
          <w:rFonts w:ascii="Verdana" w:hAnsi="Verdana"/>
          <w:sz w:val="20"/>
          <w:szCs w:val="20"/>
        </w:rPr>
        <w:t xml:space="preserve"> na goedgekeurde aanmelding:</w:t>
      </w:r>
    </w:p>
    <w:p w14:paraId="7205C716" w14:textId="77777777" w:rsidR="003063AB" w:rsidRPr="003063AB" w:rsidRDefault="003063AB" w:rsidP="0015325A">
      <w:pPr>
        <w:tabs>
          <w:tab w:val="left" w:pos="357"/>
        </w:tabs>
        <w:ind w:left="357"/>
        <w:jc w:val="both"/>
        <w:rPr>
          <w:rFonts w:ascii="Verdana" w:hAnsi="Verdana"/>
          <w:sz w:val="20"/>
          <w:szCs w:val="20"/>
        </w:rPr>
      </w:pPr>
    </w:p>
    <w:tbl>
      <w:tblPr>
        <w:tblStyle w:val="Tabelraster"/>
        <w:tblW w:w="0" w:type="auto"/>
        <w:tblInd w:w="426" w:type="dxa"/>
        <w:tblLayout w:type="fixed"/>
        <w:tblLook w:val="06A0" w:firstRow="1" w:lastRow="0" w:firstColumn="1" w:lastColumn="0" w:noHBand="1" w:noVBand="1"/>
      </w:tblPr>
      <w:tblGrid>
        <w:gridCol w:w="2059"/>
        <w:gridCol w:w="1223"/>
        <w:gridCol w:w="1070"/>
        <w:gridCol w:w="1070"/>
        <w:gridCol w:w="1070"/>
        <w:gridCol w:w="1070"/>
        <w:gridCol w:w="1070"/>
      </w:tblGrid>
      <w:tr w:rsidR="003063AB" w:rsidRPr="003063AB" w14:paraId="37877295" w14:textId="77777777" w:rsidTr="00C70100">
        <w:trPr>
          <w:trHeight w:val="375"/>
        </w:trPr>
        <w:tc>
          <w:tcPr>
            <w:tcW w:w="2059" w:type="dxa"/>
            <w:tcBorders>
              <w:top w:val="nil"/>
              <w:left w:val="nil"/>
              <w:bottom w:val="single" w:sz="4" w:space="0" w:color="8EA9DB"/>
              <w:right w:val="nil"/>
            </w:tcBorders>
            <w:shd w:val="clear" w:color="auto" w:fill="D9E1F2"/>
            <w:vAlign w:val="bottom"/>
          </w:tcPr>
          <w:p w14:paraId="62B38270" w14:textId="77777777" w:rsidR="003063AB" w:rsidRPr="003063AB" w:rsidRDefault="003063AB" w:rsidP="0015325A">
            <w:pPr>
              <w:jc w:val="both"/>
              <w:rPr>
                <w:rFonts w:ascii="Verdana" w:eastAsia="Calibri" w:hAnsi="Verdana" w:cs="Calibri"/>
                <w:i/>
                <w:iCs/>
                <w:color w:val="000000" w:themeColor="text1"/>
                <w:sz w:val="20"/>
                <w:szCs w:val="20"/>
              </w:rPr>
            </w:pPr>
            <w:r w:rsidRPr="003063AB">
              <w:rPr>
                <w:rFonts w:ascii="Verdana" w:eastAsia="Calibri" w:hAnsi="Verdana" w:cs="Calibri"/>
                <w:i/>
                <w:iCs/>
                <w:color w:val="000000" w:themeColor="text1"/>
                <w:sz w:val="20"/>
                <w:szCs w:val="20"/>
              </w:rPr>
              <w:t xml:space="preserve">Aantal </w:t>
            </w:r>
            <w:proofErr w:type="spellStart"/>
            <w:r w:rsidRPr="003063AB">
              <w:rPr>
                <w:rFonts w:ascii="Verdana" w:eastAsia="Calibri" w:hAnsi="Verdana" w:cs="Calibri"/>
                <w:i/>
                <w:iCs/>
                <w:color w:val="000000" w:themeColor="text1"/>
                <w:sz w:val="20"/>
                <w:szCs w:val="20"/>
              </w:rPr>
              <w:t>ophalingen</w:t>
            </w:r>
            <w:proofErr w:type="spellEnd"/>
          </w:p>
        </w:tc>
        <w:tc>
          <w:tcPr>
            <w:tcW w:w="1223" w:type="dxa"/>
            <w:tcBorders>
              <w:top w:val="nil"/>
              <w:left w:val="nil"/>
              <w:bottom w:val="single" w:sz="4" w:space="0" w:color="8EA9DB"/>
              <w:right w:val="nil"/>
            </w:tcBorders>
            <w:shd w:val="clear" w:color="auto" w:fill="D9E1F2"/>
            <w:vAlign w:val="bottom"/>
          </w:tcPr>
          <w:p w14:paraId="1B9FEED0"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ANT</w:t>
            </w:r>
          </w:p>
        </w:tc>
        <w:tc>
          <w:tcPr>
            <w:tcW w:w="1070" w:type="dxa"/>
            <w:tcBorders>
              <w:top w:val="nil"/>
              <w:left w:val="nil"/>
              <w:bottom w:val="single" w:sz="4" w:space="0" w:color="8EA9DB"/>
              <w:right w:val="nil"/>
            </w:tcBorders>
            <w:shd w:val="clear" w:color="auto" w:fill="D9E1F2"/>
            <w:vAlign w:val="bottom"/>
          </w:tcPr>
          <w:p w14:paraId="61995928"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LIM</w:t>
            </w:r>
          </w:p>
        </w:tc>
        <w:tc>
          <w:tcPr>
            <w:tcW w:w="1070" w:type="dxa"/>
            <w:tcBorders>
              <w:top w:val="nil"/>
              <w:left w:val="nil"/>
              <w:bottom w:val="single" w:sz="4" w:space="0" w:color="8EA9DB"/>
              <w:right w:val="nil"/>
            </w:tcBorders>
            <w:shd w:val="clear" w:color="auto" w:fill="D9E1F2"/>
            <w:vAlign w:val="bottom"/>
          </w:tcPr>
          <w:p w14:paraId="52FE4B31"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OVL</w:t>
            </w:r>
          </w:p>
        </w:tc>
        <w:tc>
          <w:tcPr>
            <w:tcW w:w="1070" w:type="dxa"/>
            <w:tcBorders>
              <w:top w:val="nil"/>
              <w:left w:val="nil"/>
              <w:bottom w:val="single" w:sz="4" w:space="0" w:color="8EA9DB"/>
              <w:right w:val="nil"/>
            </w:tcBorders>
            <w:shd w:val="clear" w:color="auto" w:fill="D9E1F2"/>
            <w:vAlign w:val="bottom"/>
          </w:tcPr>
          <w:p w14:paraId="009773B7"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VLB</w:t>
            </w:r>
          </w:p>
        </w:tc>
        <w:tc>
          <w:tcPr>
            <w:tcW w:w="1070" w:type="dxa"/>
            <w:tcBorders>
              <w:top w:val="nil"/>
              <w:left w:val="nil"/>
              <w:bottom w:val="single" w:sz="4" w:space="0" w:color="8EA9DB"/>
              <w:right w:val="nil"/>
            </w:tcBorders>
            <w:shd w:val="clear" w:color="auto" w:fill="D9E1F2"/>
            <w:vAlign w:val="bottom"/>
          </w:tcPr>
          <w:p w14:paraId="4D3EEFF2"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WVL</w:t>
            </w:r>
          </w:p>
        </w:tc>
        <w:tc>
          <w:tcPr>
            <w:tcW w:w="1070" w:type="dxa"/>
            <w:tcBorders>
              <w:top w:val="nil"/>
              <w:left w:val="nil"/>
              <w:bottom w:val="single" w:sz="4" w:space="0" w:color="8EA9DB"/>
              <w:right w:val="nil"/>
            </w:tcBorders>
            <w:shd w:val="clear" w:color="auto" w:fill="D9E1F2"/>
            <w:vAlign w:val="bottom"/>
          </w:tcPr>
          <w:p w14:paraId="02880729"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Totaal</w:t>
            </w:r>
          </w:p>
        </w:tc>
      </w:tr>
      <w:tr w:rsidR="003063AB" w:rsidRPr="003063AB" w14:paraId="0E9C13B3" w14:textId="77777777" w:rsidTr="00C70100">
        <w:trPr>
          <w:trHeight w:val="375"/>
        </w:trPr>
        <w:tc>
          <w:tcPr>
            <w:tcW w:w="2059" w:type="dxa"/>
            <w:tcBorders>
              <w:top w:val="single" w:sz="4" w:space="0" w:color="8EA9DB"/>
              <w:left w:val="nil"/>
              <w:bottom w:val="nil"/>
              <w:right w:val="nil"/>
            </w:tcBorders>
            <w:vAlign w:val="bottom"/>
          </w:tcPr>
          <w:p w14:paraId="62438AEE"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Sep-21</w:t>
            </w:r>
          </w:p>
        </w:tc>
        <w:tc>
          <w:tcPr>
            <w:tcW w:w="1223" w:type="dxa"/>
            <w:tcBorders>
              <w:top w:val="single" w:sz="4" w:space="0" w:color="8EA9DB"/>
              <w:left w:val="nil"/>
              <w:bottom w:val="nil"/>
              <w:right w:val="nil"/>
            </w:tcBorders>
            <w:vAlign w:val="bottom"/>
          </w:tcPr>
          <w:p w14:paraId="5435C445"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5</w:t>
            </w:r>
          </w:p>
        </w:tc>
        <w:tc>
          <w:tcPr>
            <w:tcW w:w="1070" w:type="dxa"/>
            <w:tcBorders>
              <w:top w:val="single" w:sz="4" w:space="0" w:color="8EA9DB"/>
              <w:left w:val="nil"/>
              <w:bottom w:val="nil"/>
              <w:right w:val="nil"/>
            </w:tcBorders>
            <w:vAlign w:val="bottom"/>
          </w:tcPr>
          <w:p w14:paraId="2DB775EA"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3</w:t>
            </w:r>
          </w:p>
        </w:tc>
        <w:tc>
          <w:tcPr>
            <w:tcW w:w="1070" w:type="dxa"/>
            <w:tcBorders>
              <w:top w:val="single" w:sz="4" w:space="0" w:color="8EA9DB"/>
              <w:left w:val="nil"/>
              <w:bottom w:val="nil"/>
              <w:right w:val="nil"/>
            </w:tcBorders>
            <w:vAlign w:val="bottom"/>
          </w:tcPr>
          <w:p w14:paraId="72336C98"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w:t>
            </w:r>
          </w:p>
        </w:tc>
        <w:tc>
          <w:tcPr>
            <w:tcW w:w="1070" w:type="dxa"/>
            <w:tcBorders>
              <w:top w:val="single" w:sz="4" w:space="0" w:color="8EA9DB"/>
              <w:left w:val="nil"/>
              <w:bottom w:val="nil"/>
              <w:right w:val="nil"/>
            </w:tcBorders>
            <w:vAlign w:val="bottom"/>
          </w:tcPr>
          <w:p w14:paraId="39D9F436" w14:textId="77777777" w:rsidR="003063AB" w:rsidRPr="003063AB" w:rsidRDefault="003063AB" w:rsidP="0015325A">
            <w:pPr>
              <w:jc w:val="both"/>
              <w:rPr>
                <w:rFonts w:ascii="Verdana" w:hAnsi="Verdana"/>
                <w:sz w:val="20"/>
                <w:szCs w:val="20"/>
              </w:rPr>
            </w:pPr>
          </w:p>
        </w:tc>
        <w:tc>
          <w:tcPr>
            <w:tcW w:w="1070" w:type="dxa"/>
            <w:tcBorders>
              <w:top w:val="single" w:sz="4" w:space="0" w:color="8EA9DB"/>
              <w:left w:val="nil"/>
              <w:bottom w:val="nil"/>
              <w:right w:val="nil"/>
            </w:tcBorders>
            <w:vAlign w:val="bottom"/>
          </w:tcPr>
          <w:p w14:paraId="797A9228"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w:t>
            </w:r>
          </w:p>
        </w:tc>
        <w:tc>
          <w:tcPr>
            <w:tcW w:w="1070" w:type="dxa"/>
            <w:tcBorders>
              <w:top w:val="single" w:sz="4" w:space="0" w:color="8EA9DB"/>
              <w:left w:val="nil"/>
              <w:bottom w:val="nil"/>
              <w:right w:val="nil"/>
            </w:tcBorders>
            <w:vAlign w:val="bottom"/>
          </w:tcPr>
          <w:p w14:paraId="6E4600DD"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12</w:t>
            </w:r>
          </w:p>
        </w:tc>
      </w:tr>
      <w:tr w:rsidR="003063AB" w:rsidRPr="003063AB" w14:paraId="197D3D1E" w14:textId="77777777" w:rsidTr="00C70100">
        <w:trPr>
          <w:trHeight w:val="375"/>
        </w:trPr>
        <w:tc>
          <w:tcPr>
            <w:tcW w:w="2059" w:type="dxa"/>
            <w:tcBorders>
              <w:top w:val="nil"/>
              <w:left w:val="nil"/>
              <w:bottom w:val="nil"/>
              <w:right w:val="nil"/>
            </w:tcBorders>
            <w:vAlign w:val="bottom"/>
          </w:tcPr>
          <w:p w14:paraId="14AC85C8"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Oct-21</w:t>
            </w:r>
          </w:p>
        </w:tc>
        <w:tc>
          <w:tcPr>
            <w:tcW w:w="1223" w:type="dxa"/>
            <w:tcBorders>
              <w:top w:val="nil"/>
              <w:left w:val="nil"/>
              <w:bottom w:val="nil"/>
              <w:right w:val="nil"/>
            </w:tcBorders>
            <w:vAlign w:val="bottom"/>
          </w:tcPr>
          <w:p w14:paraId="399515A2"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w:t>
            </w:r>
          </w:p>
        </w:tc>
        <w:tc>
          <w:tcPr>
            <w:tcW w:w="1070" w:type="dxa"/>
            <w:tcBorders>
              <w:top w:val="nil"/>
              <w:left w:val="nil"/>
              <w:bottom w:val="nil"/>
              <w:right w:val="nil"/>
            </w:tcBorders>
            <w:vAlign w:val="bottom"/>
          </w:tcPr>
          <w:p w14:paraId="276BC8BC" w14:textId="77777777" w:rsidR="003063AB" w:rsidRPr="003063AB" w:rsidRDefault="003063AB" w:rsidP="0015325A">
            <w:pPr>
              <w:jc w:val="both"/>
              <w:rPr>
                <w:rFonts w:ascii="Verdana" w:hAnsi="Verdana"/>
                <w:sz w:val="20"/>
                <w:szCs w:val="20"/>
              </w:rPr>
            </w:pPr>
          </w:p>
        </w:tc>
        <w:tc>
          <w:tcPr>
            <w:tcW w:w="1070" w:type="dxa"/>
            <w:tcBorders>
              <w:top w:val="nil"/>
              <w:left w:val="nil"/>
              <w:bottom w:val="nil"/>
              <w:right w:val="nil"/>
            </w:tcBorders>
            <w:vAlign w:val="bottom"/>
          </w:tcPr>
          <w:p w14:paraId="6D00A8D0"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w:t>
            </w:r>
          </w:p>
        </w:tc>
        <w:tc>
          <w:tcPr>
            <w:tcW w:w="1070" w:type="dxa"/>
            <w:tcBorders>
              <w:top w:val="nil"/>
              <w:left w:val="nil"/>
              <w:bottom w:val="nil"/>
              <w:right w:val="nil"/>
            </w:tcBorders>
            <w:vAlign w:val="bottom"/>
          </w:tcPr>
          <w:p w14:paraId="4D592F9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w:t>
            </w:r>
          </w:p>
        </w:tc>
        <w:tc>
          <w:tcPr>
            <w:tcW w:w="1070" w:type="dxa"/>
            <w:tcBorders>
              <w:top w:val="nil"/>
              <w:left w:val="nil"/>
              <w:bottom w:val="nil"/>
              <w:right w:val="nil"/>
            </w:tcBorders>
            <w:vAlign w:val="bottom"/>
          </w:tcPr>
          <w:p w14:paraId="7182BF30" w14:textId="77777777" w:rsidR="003063AB" w:rsidRPr="003063AB" w:rsidRDefault="003063AB" w:rsidP="0015325A">
            <w:pPr>
              <w:jc w:val="both"/>
              <w:rPr>
                <w:rFonts w:ascii="Verdana" w:hAnsi="Verdana"/>
                <w:sz w:val="20"/>
                <w:szCs w:val="20"/>
              </w:rPr>
            </w:pPr>
          </w:p>
        </w:tc>
        <w:tc>
          <w:tcPr>
            <w:tcW w:w="1070" w:type="dxa"/>
            <w:tcBorders>
              <w:top w:val="nil"/>
              <w:left w:val="nil"/>
              <w:bottom w:val="nil"/>
              <w:right w:val="nil"/>
            </w:tcBorders>
            <w:vAlign w:val="bottom"/>
          </w:tcPr>
          <w:p w14:paraId="3FED9BC2"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4</w:t>
            </w:r>
          </w:p>
        </w:tc>
      </w:tr>
      <w:tr w:rsidR="003063AB" w:rsidRPr="003063AB" w14:paraId="25BF0FCA" w14:textId="77777777" w:rsidTr="00C70100">
        <w:trPr>
          <w:trHeight w:val="375"/>
        </w:trPr>
        <w:tc>
          <w:tcPr>
            <w:tcW w:w="2059" w:type="dxa"/>
            <w:tcBorders>
              <w:top w:val="nil"/>
              <w:left w:val="nil"/>
              <w:bottom w:val="nil"/>
              <w:right w:val="nil"/>
            </w:tcBorders>
            <w:vAlign w:val="bottom"/>
          </w:tcPr>
          <w:p w14:paraId="749E60FE"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Dec-21</w:t>
            </w:r>
          </w:p>
        </w:tc>
        <w:tc>
          <w:tcPr>
            <w:tcW w:w="1223" w:type="dxa"/>
            <w:tcBorders>
              <w:top w:val="nil"/>
              <w:left w:val="nil"/>
              <w:bottom w:val="nil"/>
              <w:right w:val="nil"/>
            </w:tcBorders>
            <w:vAlign w:val="bottom"/>
          </w:tcPr>
          <w:p w14:paraId="7AFBD9D8"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10</w:t>
            </w:r>
          </w:p>
        </w:tc>
        <w:tc>
          <w:tcPr>
            <w:tcW w:w="1070" w:type="dxa"/>
            <w:tcBorders>
              <w:top w:val="nil"/>
              <w:left w:val="nil"/>
              <w:bottom w:val="nil"/>
              <w:right w:val="nil"/>
            </w:tcBorders>
            <w:vAlign w:val="bottom"/>
          </w:tcPr>
          <w:p w14:paraId="2AE13120"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4</w:t>
            </w:r>
          </w:p>
        </w:tc>
        <w:tc>
          <w:tcPr>
            <w:tcW w:w="1070" w:type="dxa"/>
            <w:tcBorders>
              <w:top w:val="nil"/>
              <w:left w:val="nil"/>
              <w:bottom w:val="nil"/>
              <w:right w:val="nil"/>
            </w:tcBorders>
            <w:vAlign w:val="bottom"/>
          </w:tcPr>
          <w:p w14:paraId="1C2663A1"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14</w:t>
            </w:r>
          </w:p>
        </w:tc>
        <w:tc>
          <w:tcPr>
            <w:tcW w:w="1070" w:type="dxa"/>
            <w:tcBorders>
              <w:top w:val="nil"/>
              <w:left w:val="nil"/>
              <w:bottom w:val="nil"/>
              <w:right w:val="nil"/>
            </w:tcBorders>
            <w:vAlign w:val="bottom"/>
          </w:tcPr>
          <w:p w14:paraId="07C8EA83" w14:textId="77777777" w:rsidR="003063AB" w:rsidRPr="003063AB" w:rsidRDefault="003063AB" w:rsidP="0015325A">
            <w:pPr>
              <w:jc w:val="both"/>
              <w:rPr>
                <w:rFonts w:ascii="Verdana" w:hAnsi="Verdana"/>
                <w:sz w:val="20"/>
                <w:szCs w:val="20"/>
              </w:rPr>
            </w:pPr>
          </w:p>
        </w:tc>
        <w:tc>
          <w:tcPr>
            <w:tcW w:w="1070" w:type="dxa"/>
            <w:tcBorders>
              <w:top w:val="nil"/>
              <w:left w:val="nil"/>
              <w:bottom w:val="nil"/>
              <w:right w:val="nil"/>
            </w:tcBorders>
            <w:vAlign w:val="bottom"/>
          </w:tcPr>
          <w:p w14:paraId="41D960F5"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28</w:t>
            </w:r>
          </w:p>
        </w:tc>
        <w:tc>
          <w:tcPr>
            <w:tcW w:w="1070" w:type="dxa"/>
            <w:tcBorders>
              <w:top w:val="nil"/>
              <w:left w:val="nil"/>
              <w:bottom w:val="nil"/>
              <w:right w:val="nil"/>
            </w:tcBorders>
            <w:vAlign w:val="bottom"/>
          </w:tcPr>
          <w:p w14:paraId="4B6967C7" w14:textId="77777777" w:rsidR="003063AB" w:rsidRPr="003063AB" w:rsidRDefault="003063AB" w:rsidP="0015325A">
            <w:pPr>
              <w:jc w:val="both"/>
              <w:rPr>
                <w:rFonts w:ascii="Verdana" w:eastAsia="Calibri" w:hAnsi="Verdana" w:cs="Calibri"/>
                <w:color w:val="000000" w:themeColor="text1"/>
                <w:sz w:val="20"/>
                <w:szCs w:val="20"/>
              </w:rPr>
            </w:pPr>
            <w:r w:rsidRPr="003063AB">
              <w:rPr>
                <w:rFonts w:ascii="Verdana" w:eastAsia="Calibri" w:hAnsi="Verdana" w:cs="Calibri"/>
                <w:color w:val="000000" w:themeColor="text1"/>
                <w:sz w:val="20"/>
                <w:szCs w:val="20"/>
              </w:rPr>
              <w:t>56</w:t>
            </w:r>
          </w:p>
        </w:tc>
      </w:tr>
      <w:tr w:rsidR="003063AB" w:rsidRPr="003063AB" w14:paraId="3BFF089F" w14:textId="77777777" w:rsidTr="00C70100">
        <w:trPr>
          <w:trHeight w:val="375"/>
        </w:trPr>
        <w:tc>
          <w:tcPr>
            <w:tcW w:w="2059" w:type="dxa"/>
            <w:tcBorders>
              <w:top w:val="single" w:sz="4" w:space="0" w:color="8EA9DB"/>
              <w:left w:val="nil"/>
              <w:bottom w:val="nil"/>
              <w:right w:val="nil"/>
            </w:tcBorders>
            <w:shd w:val="clear" w:color="auto" w:fill="D9E1F2"/>
            <w:vAlign w:val="bottom"/>
          </w:tcPr>
          <w:p w14:paraId="2DCD91B3"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Totaal</w:t>
            </w:r>
          </w:p>
        </w:tc>
        <w:tc>
          <w:tcPr>
            <w:tcW w:w="1223" w:type="dxa"/>
            <w:tcBorders>
              <w:top w:val="single" w:sz="4" w:space="0" w:color="8EA9DB"/>
              <w:left w:val="nil"/>
              <w:bottom w:val="nil"/>
              <w:right w:val="nil"/>
            </w:tcBorders>
            <w:shd w:val="clear" w:color="auto" w:fill="D9E1F2"/>
            <w:vAlign w:val="bottom"/>
          </w:tcPr>
          <w:p w14:paraId="425B4749"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 xml:space="preserve">16 </w:t>
            </w:r>
          </w:p>
        </w:tc>
        <w:tc>
          <w:tcPr>
            <w:tcW w:w="1070" w:type="dxa"/>
            <w:tcBorders>
              <w:top w:val="single" w:sz="4" w:space="0" w:color="8EA9DB"/>
              <w:left w:val="nil"/>
              <w:bottom w:val="nil"/>
              <w:right w:val="nil"/>
            </w:tcBorders>
            <w:shd w:val="clear" w:color="auto" w:fill="D9E1F2"/>
            <w:vAlign w:val="bottom"/>
          </w:tcPr>
          <w:p w14:paraId="42CA8B65"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 xml:space="preserve">7 </w:t>
            </w:r>
          </w:p>
        </w:tc>
        <w:tc>
          <w:tcPr>
            <w:tcW w:w="1070" w:type="dxa"/>
            <w:tcBorders>
              <w:top w:val="single" w:sz="4" w:space="0" w:color="8EA9DB"/>
              <w:left w:val="nil"/>
              <w:bottom w:val="nil"/>
              <w:right w:val="nil"/>
            </w:tcBorders>
            <w:shd w:val="clear" w:color="auto" w:fill="D9E1F2"/>
            <w:vAlign w:val="bottom"/>
          </w:tcPr>
          <w:p w14:paraId="6F526D4B"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 xml:space="preserve">18 </w:t>
            </w:r>
          </w:p>
        </w:tc>
        <w:tc>
          <w:tcPr>
            <w:tcW w:w="1070" w:type="dxa"/>
            <w:tcBorders>
              <w:top w:val="single" w:sz="4" w:space="0" w:color="8EA9DB"/>
              <w:left w:val="nil"/>
              <w:bottom w:val="nil"/>
              <w:right w:val="nil"/>
            </w:tcBorders>
            <w:shd w:val="clear" w:color="auto" w:fill="D9E1F2"/>
            <w:vAlign w:val="bottom"/>
          </w:tcPr>
          <w:p w14:paraId="4837BAA6"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 xml:space="preserve">1 </w:t>
            </w:r>
          </w:p>
        </w:tc>
        <w:tc>
          <w:tcPr>
            <w:tcW w:w="1070" w:type="dxa"/>
            <w:tcBorders>
              <w:top w:val="single" w:sz="4" w:space="0" w:color="8EA9DB"/>
              <w:left w:val="nil"/>
              <w:bottom w:val="nil"/>
              <w:right w:val="nil"/>
            </w:tcBorders>
            <w:shd w:val="clear" w:color="auto" w:fill="D9E1F2"/>
            <w:vAlign w:val="bottom"/>
          </w:tcPr>
          <w:p w14:paraId="1D005B6E"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 xml:space="preserve">30 </w:t>
            </w:r>
          </w:p>
        </w:tc>
        <w:tc>
          <w:tcPr>
            <w:tcW w:w="1070" w:type="dxa"/>
            <w:tcBorders>
              <w:top w:val="single" w:sz="4" w:space="0" w:color="8EA9DB"/>
              <w:left w:val="nil"/>
              <w:bottom w:val="nil"/>
              <w:right w:val="nil"/>
            </w:tcBorders>
            <w:shd w:val="clear" w:color="auto" w:fill="D9E1F2"/>
            <w:vAlign w:val="bottom"/>
          </w:tcPr>
          <w:p w14:paraId="31C05EBB" w14:textId="77777777" w:rsidR="003063AB" w:rsidRPr="003063AB" w:rsidRDefault="003063AB" w:rsidP="0015325A">
            <w:pPr>
              <w:jc w:val="both"/>
              <w:rPr>
                <w:rFonts w:ascii="Verdana" w:eastAsia="Calibri" w:hAnsi="Verdana" w:cs="Calibri"/>
                <w:b/>
                <w:bCs/>
                <w:color w:val="000000" w:themeColor="text1"/>
                <w:sz w:val="20"/>
                <w:szCs w:val="20"/>
              </w:rPr>
            </w:pPr>
            <w:r w:rsidRPr="003063AB">
              <w:rPr>
                <w:rFonts w:ascii="Verdana" w:eastAsia="Calibri" w:hAnsi="Verdana" w:cs="Calibri"/>
                <w:b/>
                <w:bCs/>
                <w:color w:val="000000" w:themeColor="text1"/>
                <w:sz w:val="20"/>
                <w:szCs w:val="20"/>
              </w:rPr>
              <w:t>72</w:t>
            </w:r>
          </w:p>
        </w:tc>
      </w:tr>
    </w:tbl>
    <w:p w14:paraId="4380FB2E" w14:textId="77777777" w:rsidR="003063AB" w:rsidRPr="003063AB" w:rsidRDefault="003063AB" w:rsidP="0015325A">
      <w:pPr>
        <w:tabs>
          <w:tab w:val="left" w:pos="357"/>
        </w:tabs>
        <w:ind w:left="357"/>
        <w:jc w:val="both"/>
        <w:rPr>
          <w:rFonts w:ascii="Verdana" w:hAnsi="Verdana"/>
          <w:sz w:val="20"/>
          <w:szCs w:val="20"/>
        </w:rPr>
      </w:pPr>
    </w:p>
    <w:p w14:paraId="4630F02C" w14:textId="4917581E" w:rsidR="003063AB" w:rsidRPr="003063AB" w:rsidRDefault="003063AB" w:rsidP="0015325A">
      <w:pPr>
        <w:pStyle w:val="Lijstalinea"/>
        <w:numPr>
          <w:ilvl w:val="0"/>
          <w:numId w:val="18"/>
        </w:numPr>
        <w:tabs>
          <w:tab w:val="left" w:pos="426"/>
          <w:tab w:val="left" w:pos="851"/>
          <w:tab w:val="left" w:pos="1134"/>
          <w:tab w:val="center" w:pos="4253"/>
          <w:tab w:val="right" w:pos="8278"/>
        </w:tabs>
        <w:suppressAutoHyphens/>
        <w:ind w:left="426" w:hanging="426"/>
        <w:jc w:val="both"/>
        <w:rPr>
          <w:rFonts w:ascii="Verdana" w:hAnsi="Verdana"/>
          <w:sz w:val="20"/>
          <w:szCs w:val="20"/>
        </w:rPr>
      </w:pPr>
      <w:r w:rsidRPr="0D81DEF5">
        <w:rPr>
          <w:rFonts w:ascii="Verdana" w:hAnsi="Verdana"/>
          <w:sz w:val="20"/>
          <w:szCs w:val="20"/>
        </w:rPr>
        <w:t>De OVAM is verplicht de wet op de overheidsopdrachten te volgen. Zij bereidde het sectorprotocol landbouw voor door alvast een inzamelaar te selecteren via een Europese aanbestedingsprocedure. Dit met daartoe verkregen budget in 2021. Op 16 juli 2021 kende de Vlaamse Regering ook 1,5 miljoen euro relancebudget toe aan het sectorprotocol landbouw. Aangezien de aanmeldingen na lancering zeer sterk vorderden, heeft de OVAM opnieuw een Europese aanbestedingsprocedure voorzien voor de volgende schijf van aanmeldingen zodat continuïteit na uitputting van het eerste contract gegarandeerd kan worden.</w:t>
      </w:r>
      <w:r w:rsidR="0015325A">
        <w:rPr>
          <w:rFonts w:ascii="Verdana" w:hAnsi="Verdana"/>
          <w:sz w:val="20"/>
          <w:szCs w:val="20"/>
        </w:rPr>
        <w:tab/>
      </w:r>
      <w:r>
        <w:br/>
      </w:r>
      <w:r w:rsidRPr="0D81DEF5">
        <w:rPr>
          <w:rFonts w:ascii="Verdana" w:hAnsi="Verdana"/>
          <w:sz w:val="20"/>
          <w:szCs w:val="20"/>
        </w:rPr>
        <w:t xml:space="preserve">Na inschatting van het aantal vierkante meter </w:t>
      </w:r>
      <w:proofErr w:type="spellStart"/>
      <w:r w:rsidRPr="0D81DEF5">
        <w:rPr>
          <w:rFonts w:ascii="Verdana" w:hAnsi="Verdana"/>
          <w:sz w:val="20"/>
          <w:szCs w:val="20"/>
        </w:rPr>
        <w:t>asbestdak</w:t>
      </w:r>
      <w:proofErr w:type="spellEnd"/>
      <w:r w:rsidRPr="0D81DEF5">
        <w:rPr>
          <w:rFonts w:ascii="Verdana" w:hAnsi="Verdana"/>
          <w:sz w:val="20"/>
          <w:szCs w:val="20"/>
        </w:rPr>
        <w:t xml:space="preserve"> en administratieve controle, ontvangt de landbouwer een uitnodiging om een datum in te plannen samen met de inzamelaar. Het spreekt voor zich dat de inzamelaar niet alle aangemelde locaties tegelijkertijd kan bedienen. De besteding van het budget volgt de gerealiseerde </w:t>
      </w:r>
      <w:proofErr w:type="spellStart"/>
      <w:r w:rsidRPr="0D81DEF5">
        <w:rPr>
          <w:rFonts w:ascii="Verdana" w:hAnsi="Verdana"/>
          <w:sz w:val="20"/>
          <w:szCs w:val="20"/>
        </w:rPr>
        <w:t>ophalingen</w:t>
      </w:r>
      <w:proofErr w:type="spellEnd"/>
      <w:r w:rsidRPr="0D81DEF5">
        <w:rPr>
          <w:rFonts w:ascii="Verdana" w:hAnsi="Verdana"/>
          <w:sz w:val="20"/>
          <w:szCs w:val="20"/>
        </w:rPr>
        <w:t xml:space="preserve"> op het terrein. Dit aangezien de landbouwer geen subsidie ontvangt, maar de OVAM de </w:t>
      </w:r>
      <w:proofErr w:type="spellStart"/>
      <w:r w:rsidRPr="0D81DEF5">
        <w:rPr>
          <w:rFonts w:ascii="Verdana" w:hAnsi="Verdana"/>
          <w:sz w:val="20"/>
          <w:szCs w:val="20"/>
        </w:rPr>
        <w:t>ophaling</w:t>
      </w:r>
      <w:proofErr w:type="spellEnd"/>
      <w:r w:rsidRPr="0D81DEF5">
        <w:rPr>
          <w:rFonts w:ascii="Verdana" w:hAnsi="Verdana"/>
          <w:sz w:val="20"/>
          <w:szCs w:val="20"/>
        </w:rPr>
        <w:t xml:space="preserve"> volledig met eigen middelen financiert.</w:t>
      </w:r>
    </w:p>
    <w:p w14:paraId="5E7AA75E" w14:textId="77777777" w:rsidR="003063AB" w:rsidRPr="003063AB" w:rsidRDefault="003063AB" w:rsidP="0015325A">
      <w:pPr>
        <w:tabs>
          <w:tab w:val="left" w:pos="357"/>
        </w:tabs>
        <w:ind w:left="426"/>
        <w:jc w:val="both"/>
        <w:rPr>
          <w:rFonts w:ascii="Verdana" w:hAnsi="Verdana"/>
          <w:sz w:val="20"/>
          <w:szCs w:val="20"/>
        </w:rPr>
      </w:pPr>
      <w:r w:rsidRPr="003063AB">
        <w:rPr>
          <w:rFonts w:ascii="Verdana" w:hAnsi="Verdana"/>
          <w:sz w:val="20"/>
          <w:szCs w:val="20"/>
        </w:rPr>
        <w:t>Tot hiertoe heeft de OVAM 300.454,08 euro besteed bij het contract van de inzamelaar.</w:t>
      </w:r>
    </w:p>
    <w:p w14:paraId="2273A3C2" w14:textId="77777777" w:rsidR="003063AB" w:rsidRPr="003063AB" w:rsidRDefault="003063AB" w:rsidP="0015325A">
      <w:pPr>
        <w:tabs>
          <w:tab w:val="left" w:pos="357"/>
          <w:tab w:val="left" w:pos="851"/>
          <w:tab w:val="left" w:pos="1134"/>
          <w:tab w:val="center" w:pos="4253"/>
          <w:tab w:val="right" w:pos="8278"/>
        </w:tabs>
        <w:suppressAutoHyphens/>
        <w:ind w:left="426"/>
        <w:jc w:val="both"/>
        <w:rPr>
          <w:rFonts w:ascii="Verdana" w:hAnsi="Verdana"/>
          <w:szCs w:val="22"/>
        </w:rPr>
      </w:pPr>
      <w:r w:rsidRPr="0D81DEF5">
        <w:rPr>
          <w:rFonts w:ascii="Verdana" w:hAnsi="Verdana"/>
          <w:sz w:val="20"/>
          <w:szCs w:val="20"/>
        </w:rPr>
        <w:t>Het volledige budget voor het contracteren van de inzamelaar werd in 2021 vastgelegd via de contractverbintenis. Effectieve uitgaven kunnen door de aangestelde inzamelaar maar gefactureerd worden aan de OVAM naarmate de inzamelingen door de inzamelaar op het terrein vorderen. Het contract bevindt zich dus binnen financiële regie van de OVAM.</w:t>
      </w:r>
    </w:p>
    <w:p w14:paraId="091FF36A" w14:textId="77777777" w:rsidR="00D55D8E" w:rsidRDefault="00D55D8E" w:rsidP="0015325A">
      <w:pPr>
        <w:tabs>
          <w:tab w:val="left" w:pos="357"/>
        </w:tabs>
        <w:ind w:left="426"/>
        <w:jc w:val="both"/>
        <w:rPr>
          <w:rFonts w:ascii="Verdana" w:hAnsi="Verdana"/>
          <w:sz w:val="20"/>
          <w:szCs w:val="20"/>
        </w:rPr>
      </w:pPr>
    </w:p>
    <w:p w14:paraId="35F76BBA" w14:textId="32AF4612" w:rsidR="003063AB" w:rsidRPr="00D55D8E" w:rsidRDefault="003063AB" w:rsidP="0015325A">
      <w:pPr>
        <w:tabs>
          <w:tab w:val="left" w:pos="357"/>
        </w:tabs>
        <w:ind w:left="426"/>
        <w:jc w:val="both"/>
        <w:rPr>
          <w:rFonts w:ascii="Verdana" w:hAnsi="Verdana"/>
          <w:sz w:val="20"/>
          <w:szCs w:val="20"/>
        </w:rPr>
      </w:pPr>
      <w:r w:rsidRPr="00D55D8E">
        <w:rPr>
          <w:rFonts w:ascii="Verdana" w:hAnsi="Verdana"/>
          <w:sz w:val="20"/>
          <w:szCs w:val="20"/>
        </w:rPr>
        <w:t xml:space="preserve">Bij budgetuitputting onderzoekt mijn kabinet steeds welke budgettaire mogelijkheden er zijn voor het onder de Vlaamse regering gedragen </w:t>
      </w:r>
      <w:proofErr w:type="spellStart"/>
      <w:r w:rsidRPr="00D55D8E">
        <w:rPr>
          <w:rFonts w:ascii="Verdana" w:hAnsi="Verdana"/>
          <w:sz w:val="20"/>
          <w:szCs w:val="20"/>
        </w:rPr>
        <w:t>asbestafbouwbeleid</w:t>
      </w:r>
      <w:proofErr w:type="spellEnd"/>
      <w:r w:rsidRPr="00D55D8E">
        <w:rPr>
          <w:rFonts w:ascii="Verdana" w:hAnsi="Verdana"/>
          <w:sz w:val="20"/>
          <w:szCs w:val="20"/>
        </w:rPr>
        <w:t>.</w:t>
      </w:r>
      <w:r w:rsidR="66FB0DB1" w:rsidRPr="00D55D8E">
        <w:rPr>
          <w:rFonts w:ascii="Verdana" w:hAnsi="Verdana"/>
          <w:sz w:val="20"/>
          <w:szCs w:val="20"/>
        </w:rPr>
        <w:t xml:space="preserve"> Dit kan in het kader van de begrotingsbesprekingen.</w:t>
      </w:r>
      <w:r w:rsidRPr="00D55D8E">
        <w:rPr>
          <w:rFonts w:ascii="Verdana" w:hAnsi="Verdana"/>
          <w:sz w:val="20"/>
          <w:szCs w:val="20"/>
        </w:rPr>
        <w:t xml:space="preserve"> Gezien het snelle tempo in aantal aanmeldingen bij de start van het sectorprotocol landbouw, onderzoek ik dan ook momenteel reeds de budgettaire mogelijkheden voor verdere continuïteit. </w:t>
      </w:r>
    </w:p>
    <w:p w14:paraId="53E6D148" w14:textId="77777777" w:rsidR="003063AB" w:rsidRDefault="003063AB" w:rsidP="0015325A">
      <w:pPr>
        <w:tabs>
          <w:tab w:val="left" w:pos="357"/>
        </w:tabs>
        <w:jc w:val="both"/>
      </w:pPr>
    </w:p>
    <w:sectPr w:rsidR="003063AB" w:rsidSect="00371C50">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FD7F" w14:textId="77777777" w:rsidR="00822D6E" w:rsidRDefault="00822D6E" w:rsidP="00E67886">
      <w:r>
        <w:separator/>
      </w:r>
    </w:p>
  </w:endnote>
  <w:endnote w:type="continuationSeparator" w:id="0">
    <w:p w14:paraId="6D6203A3" w14:textId="77777777" w:rsidR="00822D6E" w:rsidRDefault="00822D6E" w:rsidP="00E6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79D7" w14:textId="77777777" w:rsidR="00461F7A" w:rsidRDefault="00461F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3C58" w14:textId="77777777" w:rsidR="00461F7A" w:rsidRDefault="00461F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BDE1" w14:textId="77777777" w:rsidR="00461F7A" w:rsidRDefault="00461F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8BCA" w14:textId="77777777" w:rsidR="00822D6E" w:rsidRDefault="00822D6E" w:rsidP="00E67886">
      <w:r>
        <w:separator/>
      </w:r>
    </w:p>
  </w:footnote>
  <w:footnote w:type="continuationSeparator" w:id="0">
    <w:p w14:paraId="0D59BF39" w14:textId="77777777" w:rsidR="00822D6E" w:rsidRDefault="00822D6E" w:rsidP="00E6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33F3" w14:textId="77777777" w:rsidR="00461F7A" w:rsidRDefault="00461F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BFBD" w14:textId="77777777" w:rsidR="00461F7A" w:rsidRDefault="00461F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F9AE" w14:textId="77777777" w:rsidR="00461F7A" w:rsidRDefault="00461F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A8"/>
    <w:multiLevelType w:val="hybridMultilevel"/>
    <w:tmpl w:val="DBFAB26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FE7E5C"/>
    <w:multiLevelType w:val="hybridMultilevel"/>
    <w:tmpl w:val="48ECE2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B8731B"/>
    <w:multiLevelType w:val="hybridMultilevel"/>
    <w:tmpl w:val="6B4CB18A"/>
    <w:lvl w:ilvl="0" w:tplc="40FA1412">
      <w:numFmt w:val="bullet"/>
      <w:lvlText w:val=""/>
      <w:lvlJc w:val="left"/>
      <w:pPr>
        <w:ind w:left="1068" w:hanging="360"/>
      </w:pPr>
      <w:rPr>
        <w:rFonts w:ascii="Wingdings" w:eastAsia="Times New Roman" w:hAnsi="Wingdings"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8E119BB"/>
    <w:multiLevelType w:val="hybridMultilevel"/>
    <w:tmpl w:val="8F74BBC2"/>
    <w:lvl w:ilvl="0" w:tplc="FFFFFFFF">
      <w:start w:val="1"/>
      <w:numFmt w:val="bullet"/>
      <w:lvlText w:val="-"/>
      <w:lvlJc w:val="left"/>
      <w:pPr>
        <w:ind w:left="720" w:hanging="360"/>
      </w:pPr>
      <w:rPr>
        <w:rFonts w:ascii="Verdana"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DE6590"/>
    <w:multiLevelType w:val="hybridMultilevel"/>
    <w:tmpl w:val="EFDA17BE"/>
    <w:lvl w:ilvl="0" w:tplc="D182DFDE">
      <w:start w:val="1"/>
      <w:numFmt w:val="lowerLetter"/>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5" w15:restartNumberingAfterBreak="0">
    <w:nsid w:val="1C7E4268"/>
    <w:multiLevelType w:val="multilevel"/>
    <w:tmpl w:val="D93C7A50"/>
    <w:lvl w:ilvl="0">
      <w:start w:val="1"/>
      <w:numFmt w:val="decimal"/>
      <w:lvlText w:val="%1."/>
      <w:lvlJc w:val="left"/>
      <w:pPr>
        <w:ind w:left="0" w:firstLine="0"/>
      </w:pPr>
      <w:rPr>
        <w:rFonts w:ascii="Verdana" w:hAnsi="Verdana"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9D495E"/>
    <w:multiLevelType w:val="hybridMultilevel"/>
    <w:tmpl w:val="4DB2FCA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EF0697B"/>
    <w:multiLevelType w:val="hybridMultilevel"/>
    <w:tmpl w:val="BEF098F0"/>
    <w:lvl w:ilvl="0" w:tplc="A94AF3A4">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38F2487"/>
    <w:multiLevelType w:val="hybridMultilevel"/>
    <w:tmpl w:val="3A4CBF18"/>
    <w:lvl w:ilvl="0" w:tplc="08130001">
      <w:start w:val="1"/>
      <w:numFmt w:val="bullet"/>
      <w:lvlText w:val=""/>
      <w:lvlJc w:val="left"/>
      <w:pPr>
        <w:ind w:left="1080" w:hanging="360"/>
      </w:pPr>
      <w:rPr>
        <w:rFonts w:ascii="Symbol" w:hAnsi="Symbol" w:hint="default"/>
      </w:rPr>
    </w:lvl>
    <w:lvl w:ilvl="1" w:tplc="A94AF3A4">
      <w:numFmt w:val="bullet"/>
      <w:lvlText w:val="-"/>
      <w:lvlJc w:val="left"/>
      <w:pPr>
        <w:ind w:left="1800" w:hanging="360"/>
      </w:pPr>
      <w:rPr>
        <w:rFonts w:ascii="Verdana" w:eastAsia="Times New Roman" w:hAnsi="Verdana" w:cs="Times New Roman"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39442913"/>
    <w:multiLevelType w:val="hybridMultilevel"/>
    <w:tmpl w:val="CAB04B0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398E3AC8"/>
    <w:multiLevelType w:val="hybridMultilevel"/>
    <w:tmpl w:val="9FA6348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E9A52B4"/>
    <w:multiLevelType w:val="hybridMultilevel"/>
    <w:tmpl w:val="26003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B63EE0"/>
    <w:multiLevelType w:val="hybridMultilevel"/>
    <w:tmpl w:val="65306D00"/>
    <w:lvl w:ilvl="0" w:tplc="C0EA496E">
      <w:start w:val="4"/>
      <w:numFmt w:val="lowerLetter"/>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13" w15:restartNumberingAfterBreak="0">
    <w:nsid w:val="4EE44A85"/>
    <w:multiLevelType w:val="hybridMultilevel"/>
    <w:tmpl w:val="1122881C"/>
    <w:lvl w:ilvl="0" w:tplc="08130001">
      <w:start w:val="1"/>
      <w:numFmt w:val="bullet"/>
      <w:lvlText w:val=""/>
      <w:lvlJc w:val="left"/>
      <w:pPr>
        <w:ind w:left="1155" w:hanging="360"/>
      </w:pPr>
      <w:rPr>
        <w:rFonts w:ascii="Symbol" w:hAnsi="Symbol" w:hint="default"/>
      </w:rPr>
    </w:lvl>
    <w:lvl w:ilvl="1" w:tplc="08130003" w:tentative="1">
      <w:start w:val="1"/>
      <w:numFmt w:val="bullet"/>
      <w:lvlText w:val="o"/>
      <w:lvlJc w:val="left"/>
      <w:pPr>
        <w:ind w:left="1875" w:hanging="360"/>
      </w:pPr>
      <w:rPr>
        <w:rFonts w:ascii="Courier New" w:hAnsi="Courier New" w:cs="Courier New" w:hint="default"/>
      </w:rPr>
    </w:lvl>
    <w:lvl w:ilvl="2" w:tplc="08130005" w:tentative="1">
      <w:start w:val="1"/>
      <w:numFmt w:val="bullet"/>
      <w:lvlText w:val=""/>
      <w:lvlJc w:val="left"/>
      <w:pPr>
        <w:ind w:left="2595" w:hanging="360"/>
      </w:pPr>
      <w:rPr>
        <w:rFonts w:ascii="Wingdings" w:hAnsi="Wingdings" w:hint="default"/>
      </w:rPr>
    </w:lvl>
    <w:lvl w:ilvl="3" w:tplc="08130001" w:tentative="1">
      <w:start w:val="1"/>
      <w:numFmt w:val="bullet"/>
      <w:lvlText w:val=""/>
      <w:lvlJc w:val="left"/>
      <w:pPr>
        <w:ind w:left="3315" w:hanging="360"/>
      </w:pPr>
      <w:rPr>
        <w:rFonts w:ascii="Symbol" w:hAnsi="Symbol" w:hint="default"/>
      </w:rPr>
    </w:lvl>
    <w:lvl w:ilvl="4" w:tplc="08130003" w:tentative="1">
      <w:start w:val="1"/>
      <w:numFmt w:val="bullet"/>
      <w:lvlText w:val="o"/>
      <w:lvlJc w:val="left"/>
      <w:pPr>
        <w:ind w:left="4035" w:hanging="360"/>
      </w:pPr>
      <w:rPr>
        <w:rFonts w:ascii="Courier New" w:hAnsi="Courier New" w:cs="Courier New" w:hint="default"/>
      </w:rPr>
    </w:lvl>
    <w:lvl w:ilvl="5" w:tplc="08130005" w:tentative="1">
      <w:start w:val="1"/>
      <w:numFmt w:val="bullet"/>
      <w:lvlText w:val=""/>
      <w:lvlJc w:val="left"/>
      <w:pPr>
        <w:ind w:left="4755" w:hanging="360"/>
      </w:pPr>
      <w:rPr>
        <w:rFonts w:ascii="Wingdings" w:hAnsi="Wingdings" w:hint="default"/>
      </w:rPr>
    </w:lvl>
    <w:lvl w:ilvl="6" w:tplc="08130001" w:tentative="1">
      <w:start w:val="1"/>
      <w:numFmt w:val="bullet"/>
      <w:lvlText w:val=""/>
      <w:lvlJc w:val="left"/>
      <w:pPr>
        <w:ind w:left="5475" w:hanging="360"/>
      </w:pPr>
      <w:rPr>
        <w:rFonts w:ascii="Symbol" w:hAnsi="Symbol" w:hint="default"/>
      </w:rPr>
    </w:lvl>
    <w:lvl w:ilvl="7" w:tplc="08130003" w:tentative="1">
      <w:start w:val="1"/>
      <w:numFmt w:val="bullet"/>
      <w:lvlText w:val="o"/>
      <w:lvlJc w:val="left"/>
      <w:pPr>
        <w:ind w:left="6195" w:hanging="360"/>
      </w:pPr>
      <w:rPr>
        <w:rFonts w:ascii="Courier New" w:hAnsi="Courier New" w:cs="Courier New" w:hint="default"/>
      </w:rPr>
    </w:lvl>
    <w:lvl w:ilvl="8" w:tplc="08130005" w:tentative="1">
      <w:start w:val="1"/>
      <w:numFmt w:val="bullet"/>
      <w:lvlText w:val=""/>
      <w:lvlJc w:val="left"/>
      <w:pPr>
        <w:ind w:left="6915" w:hanging="360"/>
      </w:pPr>
      <w:rPr>
        <w:rFonts w:ascii="Wingdings" w:hAnsi="Wingdings" w:hint="default"/>
      </w:rPr>
    </w:lvl>
  </w:abstractNum>
  <w:abstractNum w:abstractNumId="14" w15:restartNumberingAfterBreak="0">
    <w:nsid w:val="59CF122A"/>
    <w:multiLevelType w:val="hybridMultilevel"/>
    <w:tmpl w:val="7D0A60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04A5240"/>
    <w:multiLevelType w:val="hybridMultilevel"/>
    <w:tmpl w:val="58C03662"/>
    <w:lvl w:ilvl="0" w:tplc="D1A6753C">
      <w:start w:val="1"/>
      <w:numFmt w:val="decimal"/>
      <w:lvlText w:val="%1."/>
      <w:lvlJc w:val="left"/>
      <w:pPr>
        <w:ind w:left="360" w:hanging="360"/>
      </w:pPr>
      <w:rPr>
        <w:rFonts w:ascii="Verdana" w:eastAsia="Verdana" w:hAnsi="Verdana" w:cs="Verdana" w:hint="default"/>
        <w:sz w:val="20"/>
      </w:rPr>
    </w:lvl>
    <w:lvl w:ilvl="1" w:tplc="08130017">
      <w:start w:val="1"/>
      <w:numFmt w:val="lowerLetter"/>
      <w:lvlText w:val="%2)"/>
      <w:lvlJc w:val="left"/>
      <w:pPr>
        <w:ind w:left="1080" w:hanging="360"/>
      </w:pPr>
      <w:rPr>
        <w:sz w:val="20"/>
      </w:rPr>
    </w:lvl>
    <w:lvl w:ilvl="2" w:tplc="A12E1304">
      <w:start w:val="1"/>
      <w:numFmt w:val="lowerRoman"/>
      <w:lvlText w:val="%3."/>
      <w:lvlJc w:val="right"/>
      <w:pPr>
        <w:ind w:left="1800" w:hanging="180"/>
      </w:pPr>
      <w:rPr>
        <w:rFonts w:ascii="Verdana" w:eastAsia="Verdana" w:hAnsi="Verdana" w:cs="Verdana"/>
        <w:sz w:val="20"/>
      </w:rPr>
    </w:lvl>
    <w:lvl w:ilvl="3" w:tplc="E6D40BF8">
      <w:start w:val="1"/>
      <w:numFmt w:val="decimal"/>
      <w:lvlText w:val="%4."/>
      <w:lvlJc w:val="left"/>
      <w:pPr>
        <w:ind w:left="2520" w:hanging="360"/>
      </w:pPr>
      <w:rPr>
        <w:rFonts w:ascii="Verdana" w:eastAsia="Verdana" w:hAnsi="Verdana" w:cs="Verdana"/>
        <w:sz w:val="20"/>
      </w:rPr>
    </w:lvl>
    <w:lvl w:ilvl="4" w:tplc="AB765690">
      <w:start w:val="1"/>
      <w:numFmt w:val="lowerLetter"/>
      <w:lvlText w:val="%5."/>
      <w:lvlJc w:val="left"/>
      <w:pPr>
        <w:ind w:left="3240" w:hanging="360"/>
      </w:pPr>
      <w:rPr>
        <w:rFonts w:ascii="Verdana" w:eastAsia="Verdana" w:hAnsi="Verdana" w:cs="Verdana"/>
        <w:sz w:val="20"/>
      </w:rPr>
    </w:lvl>
    <w:lvl w:ilvl="5" w:tplc="3590581A">
      <w:start w:val="1"/>
      <w:numFmt w:val="lowerRoman"/>
      <w:lvlText w:val="%6."/>
      <w:lvlJc w:val="right"/>
      <w:pPr>
        <w:ind w:left="3960" w:hanging="180"/>
      </w:pPr>
      <w:rPr>
        <w:rFonts w:ascii="Verdana" w:eastAsia="Verdana" w:hAnsi="Verdana" w:cs="Verdana"/>
        <w:sz w:val="20"/>
      </w:rPr>
    </w:lvl>
    <w:lvl w:ilvl="6" w:tplc="68C2465A">
      <w:start w:val="1"/>
      <w:numFmt w:val="decimal"/>
      <w:lvlText w:val="%7."/>
      <w:lvlJc w:val="left"/>
      <w:pPr>
        <w:ind w:left="4680" w:hanging="360"/>
      </w:pPr>
      <w:rPr>
        <w:rFonts w:ascii="Verdana" w:eastAsia="Verdana" w:hAnsi="Verdana" w:cs="Verdana"/>
        <w:sz w:val="20"/>
      </w:rPr>
    </w:lvl>
    <w:lvl w:ilvl="7" w:tplc="4506721A">
      <w:start w:val="1"/>
      <w:numFmt w:val="lowerLetter"/>
      <w:lvlText w:val="%8."/>
      <w:lvlJc w:val="left"/>
      <w:pPr>
        <w:ind w:left="5400" w:hanging="360"/>
      </w:pPr>
      <w:rPr>
        <w:rFonts w:ascii="Verdana" w:eastAsia="Verdana" w:hAnsi="Verdana" w:cs="Verdana"/>
        <w:sz w:val="20"/>
      </w:rPr>
    </w:lvl>
    <w:lvl w:ilvl="8" w:tplc="C89E0CDC">
      <w:start w:val="1"/>
      <w:numFmt w:val="lowerRoman"/>
      <w:lvlText w:val="%9."/>
      <w:lvlJc w:val="right"/>
      <w:pPr>
        <w:ind w:left="6120" w:hanging="180"/>
      </w:pPr>
      <w:rPr>
        <w:rFonts w:ascii="Verdana" w:eastAsia="Verdana" w:hAnsi="Verdana" w:cs="Verdana"/>
        <w:sz w:val="20"/>
      </w:rPr>
    </w:lvl>
  </w:abstractNum>
  <w:abstractNum w:abstractNumId="16" w15:restartNumberingAfterBreak="0">
    <w:nsid w:val="61857B5C"/>
    <w:multiLevelType w:val="multilevel"/>
    <w:tmpl w:val="42948E20"/>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040"/>
        </w:tabs>
        <w:ind w:left="1040" w:hanging="453"/>
      </w:pPr>
      <w:rPr>
        <w:rFonts w:hint="default"/>
      </w:rPr>
    </w:lvl>
    <w:lvl w:ilvl="2">
      <w:start w:val="1"/>
      <w:numFmt w:val="lowerLetter"/>
      <w:lvlText w:val="%3)"/>
      <w:lvlJc w:val="left"/>
      <w:pPr>
        <w:tabs>
          <w:tab w:val="num" w:pos="1324"/>
        </w:tabs>
        <w:ind w:left="1324" w:hanging="510"/>
      </w:pPr>
      <w:rPr>
        <w:rFonts w:hint="default"/>
      </w:rPr>
    </w:lvl>
    <w:lvl w:ilvl="3">
      <w:start w:val="1"/>
      <w:numFmt w:val="lowerLetter"/>
      <w:lvlText w:val="%4)"/>
      <w:lvlJc w:val="left"/>
      <w:pPr>
        <w:tabs>
          <w:tab w:val="num" w:pos="1097"/>
        </w:tabs>
        <w:ind w:left="1664" w:hanging="567"/>
      </w:pPr>
      <w:rPr>
        <w:rFonts w:hint="default"/>
      </w:rPr>
    </w:lvl>
    <w:lvl w:ilvl="4">
      <w:start w:val="1"/>
      <w:numFmt w:val="lowerLetter"/>
      <w:lvlText w:val="%5)"/>
      <w:lvlJc w:val="left"/>
      <w:pPr>
        <w:tabs>
          <w:tab w:val="num" w:pos="1664"/>
        </w:tabs>
        <w:ind w:left="1948" w:hanging="567"/>
      </w:pPr>
      <w:rPr>
        <w:rFonts w:hint="default"/>
      </w:rPr>
    </w:lvl>
    <w:lvl w:ilvl="5">
      <w:start w:val="1"/>
      <w:numFmt w:val="lowerLetter"/>
      <w:lvlText w:val="%6)"/>
      <w:lvlJc w:val="left"/>
      <w:pPr>
        <w:tabs>
          <w:tab w:val="num" w:pos="2118"/>
        </w:tabs>
        <w:ind w:left="2174" w:hanging="510"/>
      </w:pPr>
      <w:rPr>
        <w:rFonts w:hint="default"/>
      </w:rPr>
    </w:lvl>
    <w:lvl w:ilvl="6">
      <w:start w:val="1"/>
      <w:numFmt w:val="lowerLetter"/>
      <w:lvlText w:val="%7)"/>
      <w:lvlJc w:val="left"/>
      <w:pPr>
        <w:tabs>
          <w:tab w:val="num" w:pos="2458"/>
        </w:tabs>
        <w:ind w:left="2515" w:hanging="567"/>
      </w:pPr>
      <w:rPr>
        <w:rFonts w:hint="default"/>
      </w:rPr>
    </w:lvl>
    <w:lvl w:ilvl="7">
      <w:start w:val="1"/>
      <w:numFmt w:val="lowerLetter"/>
      <w:lvlText w:val="%8)"/>
      <w:lvlJc w:val="left"/>
      <w:pPr>
        <w:tabs>
          <w:tab w:val="num" w:pos="2798"/>
        </w:tabs>
        <w:ind w:left="2855" w:hanging="567"/>
      </w:pPr>
      <w:rPr>
        <w:rFonts w:hint="default"/>
      </w:rPr>
    </w:lvl>
    <w:lvl w:ilvl="8">
      <w:start w:val="1"/>
      <w:numFmt w:val="lowerLetter"/>
      <w:lvlText w:val="%9)"/>
      <w:lvlJc w:val="left"/>
      <w:pPr>
        <w:tabs>
          <w:tab w:val="num" w:pos="2968"/>
        </w:tabs>
        <w:ind w:left="3025" w:hanging="454"/>
      </w:pPr>
      <w:rPr>
        <w:rFonts w:hint="default"/>
      </w:rPr>
    </w:lvl>
  </w:abstractNum>
  <w:abstractNum w:abstractNumId="17" w15:restartNumberingAfterBreak="0">
    <w:nsid w:val="61D60ED0"/>
    <w:multiLevelType w:val="hybridMultilevel"/>
    <w:tmpl w:val="EBAE191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77C52330"/>
    <w:multiLevelType w:val="hybridMultilevel"/>
    <w:tmpl w:val="63D0B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7A5E4729"/>
    <w:multiLevelType w:val="hybridMultilevel"/>
    <w:tmpl w:val="86BA03A0"/>
    <w:lvl w:ilvl="0" w:tplc="A94AF3A4">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6"/>
  </w:num>
  <w:num w:numId="2">
    <w:abstractNumId w:val="16"/>
  </w:num>
  <w:num w:numId="3">
    <w:abstractNumId w:val="1"/>
  </w:num>
  <w:num w:numId="4">
    <w:abstractNumId w:val="11"/>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8"/>
  </w:num>
  <w:num w:numId="10">
    <w:abstractNumId w:val="7"/>
  </w:num>
  <w:num w:numId="11">
    <w:abstractNumId w:val="19"/>
  </w:num>
  <w:num w:numId="12">
    <w:abstractNumId w:val="17"/>
  </w:num>
  <w:num w:numId="13">
    <w:abstractNumId w:val="14"/>
  </w:num>
  <w:num w:numId="14">
    <w:abstractNumId w:val="13"/>
  </w:num>
  <w:num w:numId="15">
    <w:abstractNumId w:val="9"/>
  </w:num>
  <w:num w:numId="16">
    <w:abstractNumId w:val="18"/>
  </w:num>
  <w:num w:numId="17">
    <w:abstractNumId w:val="2"/>
  </w:num>
  <w:num w:numId="18">
    <w:abstractNumId w:val="5"/>
  </w:num>
  <w:num w:numId="19">
    <w:abstractNumId w:val="4"/>
  </w:num>
  <w:num w:numId="20">
    <w:abstractNumId w:val="0"/>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C4"/>
    <w:rsid w:val="00025E65"/>
    <w:rsid w:val="0003443C"/>
    <w:rsid w:val="00035199"/>
    <w:rsid w:val="000372BF"/>
    <w:rsid w:val="000429A0"/>
    <w:rsid w:val="0005124C"/>
    <w:rsid w:val="000976E9"/>
    <w:rsid w:val="000A0F79"/>
    <w:rsid w:val="000B68F8"/>
    <w:rsid w:val="000C02CE"/>
    <w:rsid w:val="000C4E8C"/>
    <w:rsid w:val="000E46B8"/>
    <w:rsid w:val="000E79C7"/>
    <w:rsid w:val="000F3532"/>
    <w:rsid w:val="0010113E"/>
    <w:rsid w:val="00107005"/>
    <w:rsid w:val="0013358B"/>
    <w:rsid w:val="00142FC9"/>
    <w:rsid w:val="001459CC"/>
    <w:rsid w:val="00146810"/>
    <w:rsid w:val="0015325A"/>
    <w:rsid w:val="0015505F"/>
    <w:rsid w:val="00155353"/>
    <w:rsid w:val="00174C96"/>
    <w:rsid w:val="0018630C"/>
    <w:rsid w:val="001874C8"/>
    <w:rsid w:val="00190391"/>
    <w:rsid w:val="00195847"/>
    <w:rsid w:val="001C0A63"/>
    <w:rsid w:val="001C44E7"/>
    <w:rsid w:val="001C67FD"/>
    <w:rsid w:val="001C770C"/>
    <w:rsid w:val="001F4EFE"/>
    <w:rsid w:val="002014C0"/>
    <w:rsid w:val="00201FDB"/>
    <w:rsid w:val="00205E2E"/>
    <w:rsid w:val="00210C07"/>
    <w:rsid w:val="00210DDA"/>
    <w:rsid w:val="00210FF8"/>
    <w:rsid w:val="00223E3B"/>
    <w:rsid w:val="002301EF"/>
    <w:rsid w:val="002346BF"/>
    <w:rsid w:val="00237904"/>
    <w:rsid w:val="00256EDA"/>
    <w:rsid w:val="002636E7"/>
    <w:rsid w:val="002646A3"/>
    <w:rsid w:val="00287DF5"/>
    <w:rsid w:val="00296037"/>
    <w:rsid w:val="002A1D42"/>
    <w:rsid w:val="002A508F"/>
    <w:rsid w:val="002A539E"/>
    <w:rsid w:val="002C14C4"/>
    <w:rsid w:val="002F0713"/>
    <w:rsid w:val="002F10B6"/>
    <w:rsid w:val="00301372"/>
    <w:rsid w:val="003063AB"/>
    <w:rsid w:val="0031270C"/>
    <w:rsid w:val="00317FBD"/>
    <w:rsid w:val="00320BCE"/>
    <w:rsid w:val="00326A58"/>
    <w:rsid w:val="003421FB"/>
    <w:rsid w:val="0034719E"/>
    <w:rsid w:val="003548A8"/>
    <w:rsid w:val="00360816"/>
    <w:rsid w:val="00362BEC"/>
    <w:rsid w:val="00371C50"/>
    <w:rsid w:val="003725C4"/>
    <w:rsid w:val="0037373A"/>
    <w:rsid w:val="00385403"/>
    <w:rsid w:val="00386120"/>
    <w:rsid w:val="003A470F"/>
    <w:rsid w:val="003B4307"/>
    <w:rsid w:val="003C21EC"/>
    <w:rsid w:val="003C360A"/>
    <w:rsid w:val="003E0E79"/>
    <w:rsid w:val="003E2DD5"/>
    <w:rsid w:val="003E3E0A"/>
    <w:rsid w:val="003E6384"/>
    <w:rsid w:val="004002F0"/>
    <w:rsid w:val="004015C4"/>
    <w:rsid w:val="00403D9B"/>
    <w:rsid w:val="00407B37"/>
    <w:rsid w:val="00411B0D"/>
    <w:rsid w:val="0041465F"/>
    <w:rsid w:val="004155C5"/>
    <w:rsid w:val="004238D0"/>
    <w:rsid w:val="00437120"/>
    <w:rsid w:val="00450DFB"/>
    <w:rsid w:val="0045622D"/>
    <w:rsid w:val="00456F48"/>
    <w:rsid w:val="004574BE"/>
    <w:rsid w:val="00461F7A"/>
    <w:rsid w:val="004637BA"/>
    <w:rsid w:val="0047307D"/>
    <w:rsid w:val="004744D7"/>
    <w:rsid w:val="004868A4"/>
    <w:rsid w:val="004909AA"/>
    <w:rsid w:val="00495BD4"/>
    <w:rsid w:val="004968D7"/>
    <w:rsid w:val="004A14F0"/>
    <w:rsid w:val="004B4F50"/>
    <w:rsid w:val="004B6A4B"/>
    <w:rsid w:val="004C15DA"/>
    <w:rsid w:val="004C3828"/>
    <w:rsid w:val="004C3DD4"/>
    <w:rsid w:val="004D084C"/>
    <w:rsid w:val="004D46F4"/>
    <w:rsid w:val="004F124F"/>
    <w:rsid w:val="005020A9"/>
    <w:rsid w:val="005035FD"/>
    <w:rsid w:val="00507DEB"/>
    <w:rsid w:val="00513DFB"/>
    <w:rsid w:val="00521BEC"/>
    <w:rsid w:val="005221F7"/>
    <w:rsid w:val="005339B2"/>
    <w:rsid w:val="00542382"/>
    <w:rsid w:val="005463EE"/>
    <w:rsid w:val="005602A0"/>
    <w:rsid w:val="005608D6"/>
    <w:rsid w:val="0056360C"/>
    <w:rsid w:val="0057497C"/>
    <w:rsid w:val="005760EB"/>
    <w:rsid w:val="005921D7"/>
    <w:rsid w:val="00592408"/>
    <w:rsid w:val="005C396B"/>
    <w:rsid w:val="005D3380"/>
    <w:rsid w:val="005D5073"/>
    <w:rsid w:val="005E1766"/>
    <w:rsid w:val="005E24B5"/>
    <w:rsid w:val="005E38CA"/>
    <w:rsid w:val="005F28CC"/>
    <w:rsid w:val="00601610"/>
    <w:rsid w:val="006051CC"/>
    <w:rsid w:val="00605376"/>
    <w:rsid w:val="00633A28"/>
    <w:rsid w:val="00633D2B"/>
    <w:rsid w:val="00633E7F"/>
    <w:rsid w:val="00646298"/>
    <w:rsid w:val="006563FB"/>
    <w:rsid w:val="006663E6"/>
    <w:rsid w:val="00667DFC"/>
    <w:rsid w:val="0067618C"/>
    <w:rsid w:val="0069528B"/>
    <w:rsid w:val="006D6C55"/>
    <w:rsid w:val="006D6D3F"/>
    <w:rsid w:val="006E19C3"/>
    <w:rsid w:val="006E7E57"/>
    <w:rsid w:val="007060C5"/>
    <w:rsid w:val="0071248C"/>
    <w:rsid w:val="007252C7"/>
    <w:rsid w:val="007426B1"/>
    <w:rsid w:val="007437F4"/>
    <w:rsid w:val="007479F2"/>
    <w:rsid w:val="0075030D"/>
    <w:rsid w:val="0077014F"/>
    <w:rsid w:val="00783E11"/>
    <w:rsid w:val="007930F2"/>
    <w:rsid w:val="00793955"/>
    <w:rsid w:val="00796ABF"/>
    <w:rsid w:val="007B0B02"/>
    <w:rsid w:val="007B25B7"/>
    <w:rsid w:val="007C07F4"/>
    <w:rsid w:val="007C0AE2"/>
    <w:rsid w:val="007D2C73"/>
    <w:rsid w:val="00800F12"/>
    <w:rsid w:val="0082093D"/>
    <w:rsid w:val="00822D6E"/>
    <w:rsid w:val="008335AA"/>
    <w:rsid w:val="00834996"/>
    <w:rsid w:val="0083518D"/>
    <w:rsid w:val="0084618A"/>
    <w:rsid w:val="00856BDF"/>
    <w:rsid w:val="008750CB"/>
    <w:rsid w:val="008806D2"/>
    <w:rsid w:val="008B102E"/>
    <w:rsid w:val="008B19D5"/>
    <w:rsid w:val="008B2D86"/>
    <w:rsid w:val="008B645F"/>
    <w:rsid w:val="008B6492"/>
    <w:rsid w:val="008C0672"/>
    <w:rsid w:val="008C7DF4"/>
    <w:rsid w:val="008D0D6B"/>
    <w:rsid w:val="008D1BFB"/>
    <w:rsid w:val="008D23AC"/>
    <w:rsid w:val="008D2CFB"/>
    <w:rsid w:val="008D5DB4"/>
    <w:rsid w:val="008E0025"/>
    <w:rsid w:val="008E29E3"/>
    <w:rsid w:val="008F7E6C"/>
    <w:rsid w:val="00905662"/>
    <w:rsid w:val="009206D0"/>
    <w:rsid w:val="00927FA9"/>
    <w:rsid w:val="00932B48"/>
    <w:rsid w:val="009347E0"/>
    <w:rsid w:val="009567EA"/>
    <w:rsid w:val="00962F4C"/>
    <w:rsid w:val="00966A1D"/>
    <w:rsid w:val="009675D5"/>
    <w:rsid w:val="00975F2E"/>
    <w:rsid w:val="009A0F8C"/>
    <w:rsid w:val="009A4304"/>
    <w:rsid w:val="009B7DA1"/>
    <w:rsid w:val="009C6365"/>
    <w:rsid w:val="009D6188"/>
    <w:rsid w:val="009D7043"/>
    <w:rsid w:val="009F5C2F"/>
    <w:rsid w:val="00A117DC"/>
    <w:rsid w:val="00A23475"/>
    <w:rsid w:val="00A262BB"/>
    <w:rsid w:val="00A32547"/>
    <w:rsid w:val="00A35D2F"/>
    <w:rsid w:val="00A4273E"/>
    <w:rsid w:val="00A461AF"/>
    <w:rsid w:val="00A51FBA"/>
    <w:rsid w:val="00A600BF"/>
    <w:rsid w:val="00A6364E"/>
    <w:rsid w:val="00A6494B"/>
    <w:rsid w:val="00A67FA4"/>
    <w:rsid w:val="00A8729C"/>
    <w:rsid w:val="00A91B8B"/>
    <w:rsid w:val="00AA251E"/>
    <w:rsid w:val="00AB04F4"/>
    <w:rsid w:val="00AB165E"/>
    <w:rsid w:val="00AB4F60"/>
    <w:rsid w:val="00AC600A"/>
    <w:rsid w:val="00AE0557"/>
    <w:rsid w:val="00AE4255"/>
    <w:rsid w:val="00AE6F74"/>
    <w:rsid w:val="00AF015F"/>
    <w:rsid w:val="00B00E8A"/>
    <w:rsid w:val="00B14338"/>
    <w:rsid w:val="00B316DE"/>
    <w:rsid w:val="00B353CE"/>
    <w:rsid w:val="00B45EB2"/>
    <w:rsid w:val="00B46195"/>
    <w:rsid w:val="00B4651E"/>
    <w:rsid w:val="00B5307A"/>
    <w:rsid w:val="00B64BFE"/>
    <w:rsid w:val="00B748DC"/>
    <w:rsid w:val="00BA5698"/>
    <w:rsid w:val="00BA7219"/>
    <w:rsid w:val="00BC2494"/>
    <w:rsid w:val="00BC25BE"/>
    <w:rsid w:val="00BC4C8C"/>
    <w:rsid w:val="00BC751A"/>
    <w:rsid w:val="00BD7BCA"/>
    <w:rsid w:val="00BE425A"/>
    <w:rsid w:val="00C116CE"/>
    <w:rsid w:val="00C12027"/>
    <w:rsid w:val="00C22E46"/>
    <w:rsid w:val="00C242D7"/>
    <w:rsid w:val="00C30F30"/>
    <w:rsid w:val="00C35D85"/>
    <w:rsid w:val="00C36D8A"/>
    <w:rsid w:val="00C401EC"/>
    <w:rsid w:val="00C44988"/>
    <w:rsid w:val="00C47E9E"/>
    <w:rsid w:val="00C55D2C"/>
    <w:rsid w:val="00C76872"/>
    <w:rsid w:val="00C91441"/>
    <w:rsid w:val="00CA4851"/>
    <w:rsid w:val="00CA5267"/>
    <w:rsid w:val="00CE0501"/>
    <w:rsid w:val="00CE2D94"/>
    <w:rsid w:val="00CF0735"/>
    <w:rsid w:val="00CF36E3"/>
    <w:rsid w:val="00D02FE6"/>
    <w:rsid w:val="00D0409F"/>
    <w:rsid w:val="00D053BD"/>
    <w:rsid w:val="00D2139A"/>
    <w:rsid w:val="00D407D2"/>
    <w:rsid w:val="00D50404"/>
    <w:rsid w:val="00D55D8E"/>
    <w:rsid w:val="00D57F4A"/>
    <w:rsid w:val="00D64C24"/>
    <w:rsid w:val="00D671D2"/>
    <w:rsid w:val="00D71D99"/>
    <w:rsid w:val="00D71F00"/>
    <w:rsid w:val="00D754F2"/>
    <w:rsid w:val="00D8576F"/>
    <w:rsid w:val="00DB41C0"/>
    <w:rsid w:val="00DB7DE1"/>
    <w:rsid w:val="00DC0FE2"/>
    <w:rsid w:val="00DC4DB6"/>
    <w:rsid w:val="00E162FD"/>
    <w:rsid w:val="00E44F30"/>
    <w:rsid w:val="00E55200"/>
    <w:rsid w:val="00E67886"/>
    <w:rsid w:val="00E679B0"/>
    <w:rsid w:val="00E85C8D"/>
    <w:rsid w:val="00EB308F"/>
    <w:rsid w:val="00EB5F47"/>
    <w:rsid w:val="00EC4948"/>
    <w:rsid w:val="00EC5A41"/>
    <w:rsid w:val="00ED3D88"/>
    <w:rsid w:val="00ED4AD8"/>
    <w:rsid w:val="00ED71D2"/>
    <w:rsid w:val="00EF39C9"/>
    <w:rsid w:val="00F0496F"/>
    <w:rsid w:val="00F161E7"/>
    <w:rsid w:val="00F17A98"/>
    <w:rsid w:val="00F337E9"/>
    <w:rsid w:val="00F52F57"/>
    <w:rsid w:val="00F534A7"/>
    <w:rsid w:val="00F576F5"/>
    <w:rsid w:val="00F5797D"/>
    <w:rsid w:val="00F72DA9"/>
    <w:rsid w:val="00FA29D6"/>
    <w:rsid w:val="00FB7BA4"/>
    <w:rsid w:val="00FC0F61"/>
    <w:rsid w:val="00FC543D"/>
    <w:rsid w:val="00FD42EF"/>
    <w:rsid w:val="00FD5BF4"/>
    <w:rsid w:val="00FD74D4"/>
    <w:rsid w:val="00FE5406"/>
    <w:rsid w:val="00FF2DCC"/>
    <w:rsid w:val="05F20FCD"/>
    <w:rsid w:val="0867B176"/>
    <w:rsid w:val="0D81DEF5"/>
    <w:rsid w:val="13F195BF"/>
    <w:rsid w:val="155EA147"/>
    <w:rsid w:val="1B2B237D"/>
    <w:rsid w:val="1CCFB967"/>
    <w:rsid w:val="1FC7B15A"/>
    <w:rsid w:val="21144579"/>
    <w:rsid w:val="32420D42"/>
    <w:rsid w:val="49F81805"/>
    <w:rsid w:val="55DDD0E0"/>
    <w:rsid w:val="5CBDE489"/>
    <w:rsid w:val="66FB0DB1"/>
    <w:rsid w:val="68918427"/>
    <w:rsid w:val="69BD19E3"/>
    <w:rsid w:val="6B02A12E"/>
    <w:rsid w:val="6CF4BAA5"/>
    <w:rsid w:val="71EB88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1CE9D"/>
  <w15:docId w15:val="{674A7347-D6D8-4D32-A4E1-ED3D75DF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41C0"/>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paragraph" w:styleId="Ballontekst">
    <w:name w:val="Balloon Text"/>
    <w:basedOn w:val="Standaard"/>
    <w:link w:val="BallontekstChar"/>
    <w:rsid w:val="004F124F"/>
    <w:rPr>
      <w:rFonts w:ascii="Tahoma" w:hAnsi="Tahoma" w:cs="Tahoma"/>
      <w:sz w:val="16"/>
      <w:szCs w:val="16"/>
    </w:rPr>
  </w:style>
  <w:style w:type="character" w:customStyle="1" w:styleId="BallontekstChar">
    <w:name w:val="Ballontekst Char"/>
    <w:basedOn w:val="Standaardalinea-lettertype"/>
    <w:link w:val="Ballontekst"/>
    <w:rsid w:val="004F124F"/>
    <w:rPr>
      <w:rFonts w:ascii="Tahoma" w:hAnsi="Tahoma" w:cs="Tahoma"/>
      <w:sz w:val="16"/>
      <w:szCs w:val="16"/>
      <w:lang w:val="nl-NL" w:eastAsia="nl-NL"/>
    </w:rPr>
  </w:style>
  <w:style w:type="paragraph" w:styleId="Lijstalinea">
    <w:name w:val="List Paragraph"/>
    <w:basedOn w:val="Standaard"/>
    <w:link w:val="LijstalineaChar"/>
    <w:uiPriority w:val="34"/>
    <w:qFormat/>
    <w:rsid w:val="00C35D85"/>
    <w:pPr>
      <w:ind w:left="720"/>
      <w:contextualSpacing/>
    </w:pPr>
  </w:style>
  <w:style w:type="paragraph" w:customStyle="1" w:styleId="Tekst">
    <w:name w:val="Tekst"/>
    <w:basedOn w:val="Standaard"/>
    <w:rsid w:val="00320BCE"/>
    <w:rPr>
      <w:rFonts w:ascii="Arial" w:hAnsi="Arial"/>
      <w:szCs w:val="20"/>
      <w:lang w:val="nl-BE" w:eastAsia="en-US"/>
    </w:rPr>
  </w:style>
  <w:style w:type="paragraph" w:styleId="Koptekst">
    <w:name w:val="header"/>
    <w:basedOn w:val="Standaard"/>
    <w:link w:val="KoptekstChar"/>
    <w:unhideWhenUsed/>
    <w:rsid w:val="00E67886"/>
    <w:pPr>
      <w:tabs>
        <w:tab w:val="center" w:pos="4536"/>
        <w:tab w:val="right" w:pos="9072"/>
      </w:tabs>
    </w:pPr>
  </w:style>
  <w:style w:type="character" w:customStyle="1" w:styleId="KoptekstChar">
    <w:name w:val="Koptekst Char"/>
    <w:basedOn w:val="Standaardalinea-lettertype"/>
    <w:link w:val="Koptekst"/>
    <w:rsid w:val="00E67886"/>
    <w:rPr>
      <w:sz w:val="22"/>
      <w:szCs w:val="24"/>
      <w:lang w:val="nl-NL" w:eastAsia="nl-NL"/>
    </w:rPr>
  </w:style>
  <w:style w:type="character" w:styleId="Verwijzingopmerking">
    <w:name w:val="annotation reference"/>
    <w:basedOn w:val="Standaardalinea-lettertype"/>
    <w:semiHidden/>
    <w:unhideWhenUsed/>
    <w:rsid w:val="00D0409F"/>
    <w:rPr>
      <w:sz w:val="16"/>
      <w:szCs w:val="16"/>
    </w:rPr>
  </w:style>
  <w:style w:type="paragraph" w:styleId="Tekstopmerking">
    <w:name w:val="annotation text"/>
    <w:basedOn w:val="Standaard"/>
    <w:link w:val="TekstopmerkingChar"/>
    <w:semiHidden/>
    <w:unhideWhenUsed/>
    <w:rsid w:val="00D0409F"/>
    <w:rPr>
      <w:sz w:val="20"/>
      <w:szCs w:val="20"/>
    </w:rPr>
  </w:style>
  <w:style w:type="character" w:customStyle="1" w:styleId="TekstopmerkingChar">
    <w:name w:val="Tekst opmerking Char"/>
    <w:basedOn w:val="Standaardalinea-lettertype"/>
    <w:link w:val="Tekstopmerking"/>
    <w:semiHidden/>
    <w:rsid w:val="00D0409F"/>
    <w:rPr>
      <w:lang w:val="nl-NL" w:eastAsia="nl-NL"/>
    </w:rPr>
  </w:style>
  <w:style w:type="paragraph" w:styleId="Onderwerpvanopmerking">
    <w:name w:val="annotation subject"/>
    <w:basedOn w:val="Tekstopmerking"/>
    <w:next w:val="Tekstopmerking"/>
    <w:link w:val="OnderwerpvanopmerkingChar"/>
    <w:semiHidden/>
    <w:unhideWhenUsed/>
    <w:rsid w:val="00D0409F"/>
    <w:rPr>
      <w:b/>
      <w:bCs/>
    </w:rPr>
  </w:style>
  <w:style w:type="character" w:customStyle="1" w:styleId="OnderwerpvanopmerkingChar">
    <w:name w:val="Onderwerp van opmerking Char"/>
    <w:basedOn w:val="TekstopmerkingChar"/>
    <w:link w:val="Onderwerpvanopmerking"/>
    <w:semiHidden/>
    <w:rsid w:val="00D0409F"/>
    <w:rPr>
      <w:b/>
      <w:bCs/>
      <w:lang w:val="nl-NL" w:eastAsia="nl-NL"/>
    </w:rPr>
  </w:style>
  <w:style w:type="character" w:styleId="Nadruk">
    <w:name w:val="Emphasis"/>
    <w:basedOn w:val="Standaardalinea-lettertype"/>
    <w:uiPriority w:val="20"/>
    <w:qFormat/>
    <w:rsid w:val="00C401EC"/>
    <w:rPr>
      <w:i/>
      <w:iCs/>
    </w:rPr>
  </w:style>
  <w:style w:type="character" w:customStyle="1" w:styleId="LijstalineaChar">
    <w:name w:val="Lijstalinea Char"/>
    <w:basedOn w:val="Standaardalinea-lettertype"/>
    <w:link w:val="Lijstalinea"/>
    <w:uiPriority w:val="34"/>
    <w:locked/>
    <w:rsid w:val="00C401EC"/>
    <w:rPr>
      <w:sz w:val="22"/>
      <w:szCs w:val="24"/>
      <w:lang w:val="nl-NL" w:eastAsia="nl-NL"/>
    </w:rPr>
  </w:style>
  <w:style w:type="character" w:styleId="Hyperlink">
    <w:name w:val="Hyperlink"/>
    <w:basedOn w:val="Standaardalinea-lettertype"/>
    <w:uiPriority w:val="99"/>
    <w:unhideWhenUsed/>
    <w:rsid w:val="0067618C"/>
    <w:rPr>
      <w:color w:val="0000FF" w:themeColor="hyperlink"/>
      <w:u w:val="single"/>
    </w:rPr>
  </w:style>
  <w:style w:type="character" w:styleId="Onopgelostemelding">
    <w:name w:val="Unresolved Mention"/>
    <w:basedOn w:val="Standaardalinea-lettertype"/>
    <w:uiPriority w:val="99"/>
    <w:semiHidden/>
    <w:unhideWhenUsed/>
    <w:rsid w:val="0067618C"/>
    <w:rPr>
      <w:color w:val="605E5C"/>
      <w:shd w:val="clear" w:color="auto" w:fill="E1DFDD"/>
    </w:rPr>
  </w:style>
  <w:style w:type="character" w:styleId="GevolgdeHyperlink">
    <w:name w:val="FollowedHyperlink"/>
    <w:basedOn w:val="Standaardalinea-lettertype"/>
    <w:semiHidden/>
    <w:unhideWhenUsed/>
    <w:rsid w:val="00542382"/>
    <w:rPr>
      <w:color w:val="800080" w:themeColor="followedHyperlink"/>
      <w:u w:val="single"/>
    </w:rPr>
  </w:style>
  <w:style w:type="table" w:styleId="Tabelraster">
    <w:name w:val="Table Grid"/>
    <w:basedOn w:val="Standaardtabel"/>
    <w:uiPriority w:val="39"/>
    <w:rsid w:val="003063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066865">
      <w:bodyDiv w:val="1"/>
      <w:marLeft w:val="0"/>
      <w:marRight w:val="0"/>
      <w:marTop w:val="0"/>
      <w:marBottom w:val="0"/>
      <w:divBdr>
        <w:top w:val="none" w:sz="0" w:space="0" w:color="auto"/>
        <w:left w:val="none" w:sz="0" w:space="0" w:color="auto"/>
        <w:bottom w:val="none" w:sz="0" w:space="0" w:color="auto"/>
        <w:right w:val="none" w:sz="0" w:space="0" w:color="auto"/>
      </w:divBdr>
    </w:div>
    <w:div w:id="182107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unpa\Documents\Min_Demir_Sjabloon_AntwoordSchriftelijkeVraa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4" ma:contentTypeDescription="Een nieuw document maken." ma:contentTypeScope="" ma:versionID="db101bd186e8e5e7eca18f79632caaf8">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990a8f55025b5bacff4e9d2c56e651a2"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47BE-A48C-4497-A63A-D83EFEEF8B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559F3D-EB36-40F9-8F6F-2A375F58D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FE623-6B14-4489-B5C5-3871FC22F2E8}">
  <ds:schemaRefs>
    <ds:schemaRef ds:uri="http://schemas.microsoft.com/sharepoint/v3/contenttype/forms"/>
  </ds:schemaRefs>
</ds:datastoreItem>
</file>

<file path=customXml/itemProps4.xml><?xml version="1.0" encoding="utf-8"?>
<ds:datastoreItem xmlns:ds="http://schemas.openxmlformats.org/officeDocument/2006/customXml" ds:itemID="{5161A324-271D-4C0C-904C-B7C41A5D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Min_Demir_Sjabloon_AntwoordSchriftelijkeVraag.dotx</Template>
  <TotalTime>1</TotalTime>
  <Pages>2</Pages>
  <Words>705</Words>
  <Characters>3880</Characters>
  <Application>Microsoft Office Word</Application>
  <DocSecurity>0</DocSecurity>
  <Lines>32</Lines>
  <Paragraphs>9</Paragraphs>
  <ScaleCrop>false</ScaleCrop>
  <Company>Vlaams Parlement</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Antwoord op Schriftelijke Vraag</dc:title>
  <dc:subject>Antwoord op Schriftelijke Vraag</dc:subject>
  <dc:creator>Geens, Rudi</dc:creator>
  <cp:lastModifiedBy>Nathalie De Keyzer</cp:lastModifiedBy>
  <cp:revision>6</cp:revision>
  <cp:lastPrinted>2014-08-26T13:40:00Z</cp:lastPrinted>
  <dcterms:created xsi:type="dcterms:W3CDTF">2022-01-04T06:56:00Z</dcterms:created>
  <dcterms:modified xsi:type="dcterms:W3CDTF">2022-01-18T10:14:00Z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ies>
</file>